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4BF" w:rsidRPr="00B21AB3" w:rsidRDefault="009C7BD6" w:rsidP="00D6045B">
      <w:pPr>
        <w:ind w:left="5664"/>
        <w:rPr>
          <w:rFonts w:ascii="Times New Roman" w:hAnsi="Times New Roman" w:cs="Times New Roman"/>
          <w:sz w:val="20"/>
          <w:szCs w:val="20"/>
        </w:rPr>
      </w:pPr>
      <w:r w:rsidRPr="00B21AB3">
        <w:rPr>
          <w:rFonts w:ascii="Times New Roman" w:hAnsi="Times New Roman" w:cs="Times New Roman"/>
          <w:sz w:val="20"/>
          <w:szCs w:val="20"/>
        </w:rPr>
        <w:t>Załącznik Nr 1</w:t>
      </w:r>
      <w:r w:rsidR="0006200B">
        <w:rPr>
          <w:rFonts w:ascii="Times New Roman" w:hAnsi="Times New Roman" w:cs="Times New Roman"/>
          <w:sz w:val="20"/>
          <w:szCs w:val="20"/>
        </w:rPr>
        <w:t>4</w:t>
      </w:r>
      <w:r w:rsidR="004144BF" w:rsidRPr="00B21AB3">
        <w:rPr>
          <w:rFonts w:ascii="Times New Roman" w:hAnsi="Times New Roman" w:cs="Times New Roman"/>
          <w:sz w:val="20"/>
          <w:szCs w:val="20"/>
        </w:rPr>
        <w:t xml:space="preserve">                                                                                                                                                         do sprawozdania</w:t>
      </w:r>
      <w:r w:rsidRPr="00B21AB3">
        <w:rPr>
          <w:rFonts w:ascii="Times New Roman" w:hAnsi="Times New Roman" w:cs="Times New Roman"/>
          <w:sz w:val="20"/>
          <w:szCs w:val="20"/>
        </w:rPr>
        <w:t xml:space="preserve"> opisowego   </w:t>
      </w:r>
      <w:r w:rsidR="00B21AB3">
        <w:rPr>
          <w:rFonts w:ascii="Times New Roman" w:hAnsi="Times New Roman" w:cs="Times New Roman"/>
          <w:sz w:val="20"/>
          <w:szCs w:val="20"/>
        </w:rPr>
        <w:t xml:space="preserve">      </w:t>
      </w:r>
      <w:r w:rsidRPr="00B21AB3">
        <w:rPr>
          <w:rFonts w:ascii="Times New Roman" w:hAnsi="Times New Roman" w:cs="Times New Roman"/>
          <w:sz w:val="20"/>
          <w:szCs w:val="20"/>
        </w:rPr>
        <w:t xml:space="preserve">             z wykonania budżetu powiatu nakielskiego </w:t>
      </w:r>
      <w:r w:rsidR="004144BF" w:rsidRPr="00B21AB3">
        <w:rPr>
          <w:rFonts w:ascii="Times New Roman" w:hAnsi="Times New Roman" w:cs="Times New Roman"/>
          <w:sz w:val="20"/>
          <w:szCs w:val="20"/>
        </w:rPr>
        <w:t>za 201</w:t>
      </w:r>
      <w:r w:rsidR="00632154">
        <w:rPr>
          <w:rFonts w:ascii="Times New Roman" w:hAnsi="Times New Roman" w:cs="Times New Roman"/>
          <w:sz w:val="20"/>
          <w:szCs w:val="20"/>
        </w:rPr>
        <w:t>1</w:t>
      </w:r>
      <w:r w:rsidR="004144BF" w:rsidRPr="00B21AB3">
        <w:rPr>
          <w:rFonts w:ascii="Times New Roman" w:hAnsi="Times New Roman" w:cs="Times New Roman"/>
          <w:sz w:val="20"/>
          <w:szCs w:val="20"/>
        </w:rPr>
        <w:t xml:space="preserve"> rok</w:t>
      </w:r>
    </w:p>
    <w:p w:rsidR="009C7BD6" w:rsidRDefault="009C7BD6" w:rsidP="004144BF">
      <w:pPr>
        <w:spacing w:after="0" w:line="240" w:lineRule="auto"/>
        <w:jc w:val="center"/>
        <w:rPr>
          <w:rFonts w:ascii="Times New Roman" w:eastAsia="Times New Roman" w:hAnsi="Times New Roman" w:cs="Times New Roman"/>
          <w:b/>
          <w:sz w:val="24"/>
          <w:szCs w:val="24"/>
        </w:rPr>
      </w:pPr>
    </w:p>
    <w:p w:rsidR="009C7BD6" w:rsidRDefault="009C7BD6" w:rsidP="004144BF">
      <w:pPr>
        <w:spacing w:after="0" w:line="240" w:lineRule="auto"/>
        <w:jc w:val="center"/>
        <w:rPr>
          <w:rFonts w:ascii="Times New Roman" w:eastAsia="Times New Roman" w:hAnsi="Times New Roman" w:cs="Times New Roman"/>
          <w:b/>
          <w:sz w:val="24"/>
          <w:szCs w:val="24"/>
        </w:rPr>
      </w:pPr>
    </w:p>
    <w:p w:rsidR="004144BF" w:rsidRPr="004144BF" w:rsidRDefault="004144BF" w:rsidP="004144BF">
      <w:pPr>
        <w:spacing w:after="0" w:line="240" w:lineRule="auto"/>
        <w:jc w:val="center"/>
        <w:rPr>
          <w:rFonts w:ascii="Times New Roman" w:eastAsia="Times New Roman" w:hAnsi="Times New Roman" w:cs="Times New Roman"/>
          <w:b/>
          <w:sz w:val="24"/>
          <w:szCs w:val="24"/>
        </w:rPr>
      </w:pPr>
      <w:r w:rsidRPr="004144BF">
        <w:rPr>
          <w:rFonts w:ascii="Times New Roman" w:eastAsia="Times New Roman" w:hAnsi="Times New Roman" w:cs="Times New Roman"/>
          <w:b/>
          <w:sz w:val="24"/>
          <w:szCs w:val="24"/>
        </w:rPr>
        <w:t xml:space="preserve">Sprawozdanie opisowe </w:t>
      </w:r>
    </w:p>
    <w:p w:rsidR="005F4F02" w:rsidRDefault="004144BF" w:rsidP="005F4F02">
      <w:pPr>
        <w:spacing w:after="0" w:line="240" w:lineRule="auto"/>
        <w:jc w:val="center"/>
        <w:rPr>
          <w:rFonts w:ascii="Times New Roman" w:eastAsia="Times New Roman" w:hAnsi="Times New Roman" w:cs="Times New Roman"/>
          <w:b/>
          <w:sz w:val="24"/>
          <w:szCs w:val="24"/>
        </w:rPr>
      </w:pPr>
      <w:r w:rsidRPr="004144BF">
        <w:rPr>
          <w:rFonts w:ascii="Times New Roman" w:eastAsia="Times New Roman" w:hAnsi="Times New Roman" w:cs="Times New Roman"/>
          <w:b/>
          <w:sz w:val="24"/>
          <w:szCs w:val="24"/>
        </w:rPr>
        <w:t xml:space="preserve">z realizacji zadań finansowanych i o zmianach planu finansowego wydatków na realizację programów finansowych z udziałem środków o których mowa </w:t>
      </w:r>
      <w:r w:rsidRPr="004144BF">
        <w:rPr>
          <w:rFonts w:ascii="Times New Roman" w:eastAsia="Times New Roman" w:hAnsi="Times New Roman" w:cs="Times New Roman"/>
          <w:b/>
          <w:sz w:val="24"/>
          <w:szCs w:val="24"/>
        </w:rPr>
        <w:br/>
        <w:t xml:space="preserve">w art. 5 ust.1 </w:t>
      </w:r>
      <w:proofErr w:type="spellStart"/>
      <w:r w:rsidRPr="004144BF">
        <w:rPr>
          <w:rFonts w:ascii="Times New Roman" w:eastAsia="Times New Roman" w:hAnsi="Times New Roman" w:cs="Times New Roman"/>
          <w:b/>
          <w:sz w:val="24"/>
          <w:szCs w:val="24"/>
        </w:rPr>
        <w:t>pkt</w:t>
      </w:r>
      <w:proofErr w:type="spellEnd"/>
      <w:r w:rsidRPr="004144BF">
        <w:rPr>
          <w:rFonts w:ascii="Times New Roman" w:eastAsia="Times New Roman" w:hAnsi="Times New Roman" w:cs="Times New Roman"/>
          <w:b/>
          <w:sz w:val="24"/>
          <w:szCs w:val="24"/>
        </w:rPr>
        <w:t xml:space="preserve"> 2 i 3 </w:t>
      </w:r>
      <w:proofErr w:type="spellStart"/>
      <w:r w:rsidRPr="004144BF">
        <w:rPr>
          <w:rFonts w:ascii="Times New Roman" w:eastAsia="Times New Roman" w:hAnsi="Times New Roman" w:cs="Times New Roman"/>
          <w:b/>
          <w:sz w:val="24"/>
          <w:szCs w:val="24"/>
        </w:rPr>
        <w:t>uofp</w:t>
      </w:r>
      <w:proofErr w:type="spellEnd"/>
      <w:r w:rsidRPr="004144BF">
        <w:rPr>
          <w:rFonts w:ascii="Times New Roman" w:eastAsia="Times New Roman" w:hAnsi="Times New Roman" w:cs="Times New Roman"/>
          <w:b/>
          <w:sz w:val="24"/>
          <w:szCs w:val="24"/>
        </w:rPr>
        <w:t xml:space="preserve"> za 201</w:t>
      </w:r>
      <w:r w:rsidR="00632154">
        <w:rPr>
          <w:rFonts w:ascii="Times New Roman" w:eastAsia="Times New Roman" w:hAnsi="Times New Roman" w:cs="Times New Roman"/>
          <w:b/>
          <w:sz w:val="24"/>
          <w:szCs w:val="24"/>
        </w:rPr>
        <w:t>1</w:t>
      </w:r>
      <w:r w:rsidRPr="004144BF">
        <w:rPr>
          <w:rFonts w:ascii="Times New Roman" w:eastAsia="Times New Roman" w:hAnsi="Times New Roman" w:cs="Times New Roman"/>
          <w:b/>
          <w:sz w:val="24"/>
          <w:szCs w:val="24"/>
        </w:rPr>
        <w:t xml:space="preserve"> rok</w:t>
      </w:r>
    </w:p>
    <w:p w:rsidR="005F4F02" w:rsidRDefault="005F4F02" w:rsidP="005F4F02">
      <w:pPr>
        <w:spacing w:after="0" w:line="240" w:lineRule="auto"/>
        <w:jc w:val="center"/>
        <w:rPr>
          <w:rFonts w:ascii="Times New Roman" w:eastAsia="Times New Roman" w:hAnsi="Times New Roman" w:cs="Times New Roman"/>
          <w:b/>
          <w:sz w:val="24"/>
          <w:szCs w:val="24"/>
        </w:rPr>
      </w:pPr>
    </w:p>
    <w:p w:rsidR="00282574" w:rsidRPr="005F4F02" w:rsidRDefault="00282574" w:rsidP="005F4F02">
      <w:pPr>
        <w:spacing w:after="0" w:line="240" w:lineRule="auto"/>
        <w:jc w:val="center"/>
        <w:rPr>
          <w:rFonts w:ascii="Times New Roman" w:eastAsia="Times New Roman" w:hAnsi="Times New Roman" w:cs="Times New Roman"/>
          <w:b/>
          <w:sz w:val="24"/>
          <w:szCs w:val="24"/>
        </w:rPr>
      </w:pPr>
      <w:r w:rsidRPr="005F4F02">
        <w:rPr>
          <w:rFonts w:ascii="Times New Roman" w:hAnsi="Times New Roman" w:cs="Times New Roman"/>
          <w:b/>
          <w:u w:val="single"/>
        </w:rPr>
        <w:t>W ramach Programu Operacyjnego Kapitał Ludzki realizowane były następujące projekty</w:t>
      </w:r>
    </w:p>
    <w:p w:rsidR="00282574" w:rsidRPr="005F4F02" w:rsidRDefault="00282574" w:rsidP="00282574">
      <w:pPr>
        <w:pStyle w:val="Tekstpodstawowy"/>
        <w:spacing w:line="276" w:lineRule="auto"/>
        <w:ind w:left="1080"/>
        <w:rPr>
          <w:b/>
        </w:rPr>
      </w:pPr>
      <w:r w:rsidRPr="005F4F02">
        <w:rPr>
          <w:b/>
        </w:rPr>
        <w:t xml:space="preserve"> </w:t>
      </w:r>
    </w:p>
    <w:p w:rsidR="005F4F02" w:rsidRDefault="005F4F02" w:rsidP="004144BF">
      <w:pPr>
        <w:pStyle w:val="Tekstpodstawowy"/>
        <w:spacing w:line="276" w:lineRule="auto"/>
        <w:rPr>
          <w:b/>
        </w:rPr>
      </w:pPr>
      <w:r>
        <w:rPr>
          <w:b/>
        </w:rPr>
        <w:t>DZIAŁ 754 BEZPIECZEŃSTWO PUBLICZNE I OCHRONA PRZECIWPOŻAROWA</w:t>
      </w:r>
    </w:p>
    <w:p w:rsidR="005F4F02" w:rsidRPr="00870A3C" w:rsidRDefault="00870A3C" w:rsidP="004144BF">
      <w:pPr>
        <w:pStyle w:val="Tekstpodstawowy"/>
        <w:spacing w:line="276" w:lineRule="auto"/>
        <w:rPr>
          <w:b/>
        </w:rPr>
      </w:pPr>
      <w:r w:rsidRPr="00870A3C">
        <w:rPr>
          <w:b/>
          <w:i/>
        </w:rPr>
        <w:t>Inicjatywa lokalna szansą poprawy</w:t>
      </w:r>
      <w:r w:rsidRPr="00870A3C">
        <w:rPr>
          <w:b/>
        </w:rPr>
        <w:t xml:space="preserve"> </w:t>
      </w:r>
      <w:r w:rsidRPr="00870A3C">
        <w:rPr>
          <w:b/>
          <w:i/>
        </w:rPr>
        <w:t>bezpieczeństwa i skuteczności działań w gminach Powiatu Nakielskiego”</w:t>
      </w:r>
      <w:r w:rsidRPr="00870A3C">
        <w:rPr>
          <w:b/>
        </w:rPr>
        <w:t xml:space="preserve"> </w:t>
      </w:r>
      <w:r w:rsidR="005F4F02" w:rsidRPr="00870A3C">
        <w:rPr>
          <w:b/>
          <w:noProof/>
        </w:rPr>
        <w:drawing>
          <wp:anchor distT="0" distB="0" distL="114300" distR="114300" simplePos="0" relativeHeight="251669504" behindDoc="0" locked="0" layoutInCell="1" allowOverlap="1">
            <wp:simplePos x="0" y="0"/>
            <wp:positionH relativeFrom="column">
              <wp:posOffset>-90170</wp:posOffset>
            </wp:positionH>
            <wp:positionV relativeFrom="paragraph">
              <wp:posOffset>24130</wp:posOffset>
            </wp:positionV>
            <wp:extent cx="1159510" cy="381000"/>
            <wp:effectExtent l="19050" t="0" r="2540" b="0"/>
            <wp:wrapSquare wrapText="bothSides"/>
            <wp:docPr id="8" name="Obraz 2" descr="znak_PO_ 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_PO_ KL"/>
                    <pic:cNvPicPr>
                      <a:picLocks noChangeAspect="1" noChangeArrowheads="1"/>
                    </pic:cNvPicPr>
                  </pic:nvPicPr>
                  <pic:blipFill>
                    <a:blip r:embed="rId6" cstate="print"/>
                    <a:srcRect/>
                    <a:stretch>
                      <a:fillRect/>
                    </a:stretch>
                  </pic:blipFill>
                  <pic:spPr bwMode="auto">
                    <a:xfrm>
                      <a:off x="0" y="0"/>
                      <a:ext cx="1159510" cy="381000"/>
                    </a:xfrm>
                    <a:prstGeom prst="rect">
                      <a:avLst/>
                    </a:prstGeom>
                    <a:noFill/>
                    <a:ln w="9525">
                      <a:noFill/>
                      <a:miter lim="800000"/>
                      <a:headEnd/>
                      <a:tailEnd/>
                    </a:ln>
                  </pic:spPr>
                </pic:pic>
              </a:graphicData>
            </a:graphic>
          </wp:anchor>
        </w:drawing>
      </w:r>
    </w:p>
    <w:p w:rsidR="00870A3C" w:rsidRPr="00870A3C" w:rsidRDefault="00870A3C" w:rsidP="00870A3C">
      <w:pPr>
        <w:ind w:firstLine="708"/>
        <w:jc w:val="both"/>
        <w:rPr>
          <w:rFonts w:ascii="Times New Roman" w:hAnsi="Times New Roman" w:cs="Times New Roman"/>
        </w:rPr>
      </w:pPr>
      <w:r w:rsidRPr="00870A3C">
        <w:rPr>
          <w:rFonts w:ascii="Times New Roman" w:hAnsi="Times New Roman" w:cs="Times New Roman"/>
        </w:rPr>
        <w:t xml:space="preserve">Komenda Powiatowa Państwowej Straży Pożarnej w Nakle nad Notecią  z dniem 30 czerwca 2011 roku zakończyła realizację </w:t>
      </w:r>
      <w:r w:rsidRPr="00870A3C">
        <w:rPr>
          <w:rFonts w:ascii="Times New Roman" w:hAnsi="Times New Roman" w:cs="Times New Roman"/>
          <w:sz w:val="24"/>
        </w:rPr>
        <w:t>projektu „</w:t>
      </w:r>
      <w:r w:rsidRPr="00870A3C">
        <w:rPr>
          <w:rFonts w:ascii="Times New Roman" w:hAnsi="Times New Roman" w:cs="Times New Roman"/>
        </w:rPr>
        <w:t xml:space="preserve"> </w:t>
      </w:r>
      <w:r w:rsidRPr="00870A3C">
        <w:rPr>
          <w:rFonts w:ascii="Times New Roman" w:hAnsi="Times New Roman" w:cs="Times New Roman"/>
          <w:i/>
        </w:rPr>
        <w:t>Inicjatywa lokalna szansą poprawy</w:t>
      </w:r>
      <w:r w:rsidRPr="00870A3C">
        <w:rPr>
          <w:rFonts w:ascii="Times New Roman" w:hAnsi="Times New Roman" w:cs="Times New Roman"/>
        </w:rPr>
        <w:t xml:space="preserve"> </w:t>
      </w:r>
      <w:r w:rsidRPr="00870A3C">
        <w:rPr>
          <w:rFonts w:ascii="Times New Roman" w:hAnsi="Times New Roman" w:cs="Times New Roman"/>
          <w:i/>
        </w:rPr>
        <w:t>bezpieczeństwa i skuteczności działań w gminach Powiatu Nakielskiego”</w:t>
      </w:r>
      <w:r w:rsidRPr="00870A3C">
        <w:rPr>
          <w:rFonts w:ascii="Times New Roman" w:hAnsi="Times New Roman" w:cs="Times New Roman"/>
        </w:rPr>
        <w:t xml:space="preserve"> w ramach Programu Operacyjnego Kapitał Ludzki Priorytet VI Rynek Pracy  otwarty dla wszystkich,  numer działania 6.3 Inicjatywy lokalne na rzecz podnoszenia poziomu aktywności zawodowej na obszarach wiejskich, współfinansowanego ze środków Europejskiego Funduszu Społecznego, na mocy umowy o dofinansowanie Projektu   nr UDA-POKL.06.03.00-04-122/10-00,  zawartej  pomiędzy: </w:t>
      </w:r>
      <w:r>
        <w:rPr>
          <w:rFonts w:ascii="Times New Roman" w:hAnsi="Times New Roman" w:cs="Times New Roman"/>
        </w:rPr>
        <w:t>W</w:t>
      </w:r>
      <w:r w:rsidRPr="00870A3C">
        <w:rPr>
          <w:rFonts w:ascii="Times New Roman" w:hAnsi="Times New Roman" w:cs="Times New Roman"/>
        </w:rPr>
        <w:t xml:space="preserve">ojewódzkim Urzędem Pracy w Toruniu, działającym w imieniu Samorządu Województwa Kujawsko-Pomorskiego  reprezentowanym przez Dyrektora Wojewódzkiego Urzędu Pracy p. Adama  </w:t>
      </w:r>
      <w:proofErr w:type="spellStart"/>
      <w:r w:rsidRPr="00870A3C">
        <w:rPr>
          <w:rFonts w:ascii="Times New Roman" w:hAnsi="Times New Roman" w:cs="Times New Roman"/>
        </w:rPr>
        <w:t>Horbulewicza</w:t>
      </w:r>
      <w:proofErr w:type="spellEnd"/>
      <w:r w:rsidRPr="00870A3C">
        <w:rPr>
          <w:rFonts w:ascii="Times New Roman" w:hAnsi="Times New Roman" w:cs="Times New Roman"/>
        </w:rPr>
        <w:t xml:space="preserve"> a Starostwem Powiatowym w Nakle nad Notecią reprezentowanym przez bryg. Romana Kłosa Komendanta Powiatowego Państwowej Straży Pożarnej w Nakle nad Notecią  na podstawie udzielonego pełnomocnictwa Zarząd Powiatu Nakielskiego z dnia 28.02.2011r. Projekt realizowany był w okresie od 1 kwietnia do 30 czerwca 2011roku. Głównym celem niniejszego projektu było urzeczywistnienie oddolnych inicjatyw zmierzających do poprawy statusu, wzrostu aktywności zawodowej i wyrównania szans na rynku pracy u 51 uczestników projektu  poprzez udział w kursach.   </w:t>
      </w:r>
    </w:p>
    <w:p w:rsidR="00870A3C" w:rsidRPr="00870A3C" w:rsidRDefault="00870A3C" w:rsidP="00870A3C">
      <w:pPr>
        <w:spacing w:after="0"/>
        <w:ind w:firstLine="708"/>
        <w:jc w:val="both"/>
        <w:rPr>
          <w:rFonts w:ascii="Times New Roman" w:hAnsi="Times New Roman" w:cs="Times New Roman"/>
        </w:rPr>
      </w:pPr>
      <w:r w:rsidRPr="00870A3C">
        <w:rPr>
          <w:rFonts w:ascii="Times New Roman" w:hAnsi="Times New Roman" w:cs="Times New Roman"/>
        </w:rPr>
        <w:t xml:space="preserve">Na warunkach określonych w w/w umowie  przyznano dofinansowanie na realizację projektu w łącznej kwocie 49 915,00zł. stanowiącej 100% całkowitych wydatków kwalifikowanych Projektu, w tym: </w:t>
      </w:r>
    </w:p>
    <w:p w:rsidR="00870A3C" w:rsidRPr="00870A3C" w:rsidRDefault="00870A3C" w:rsidP="00870A3C">
      <w:pPr>
        <w:pStyle w:val="Akapitzlist"/>
        <w:numPr>
          <w:ilvl w:val="0"/>
          <w:numId w:val="9"/>
        </w:numPr>
        <w:spacing w:after="0"/>
        <w:jc w:val="both"/>
        <w:rPr>
          <w:rFonts w:ascii="Times New Roman" w:hAnsi="Times New Roman" w:cs="Times New Roman"/>
        </w:rPr>
      </w:pPr>
      <w:r w:rsidRPr="00870A3C">
        <w:rPr>
          <w:rFonts w:ascii="Times New Roman" w:hAnsi="Times New Roman" w:cs="Times New Roman"/>
        </w:rPr>
        <w:t>płatność ze środków europejskich w kwocie 42 .427,75,00zł.</w:t>
      </w:r>
    </w:p>
    <w:p w:rsidR="00870A3C" w:rsidRPr="00870A3C" w:rsidRDefault="00870A3C" w:rsidP="00870A3C">
      <w:pPr>
        <w:pStyle w:val="Akapitzlist"/>
        <w:numPr>
          <w:ilvl w:val="0"/>
          <w:numId w:val="9"/>
        </w:numPr>
        <w:spacing w:after="0"/>
        <w:jc w:val="both"/>
        <w:rPr>
          <w:rFonts w:ascii="Times New Roman" w:hAnsi="Times New Roman" w:cs="Times New Roman"/>
        </w:rPr>
      </w:pPr>
      <w:r w:rsidRPr="00870A3C">
        <w:rPr>
          <w:rFonts w:ascii="Times New Roman" w:hAnsi="Times New Roman" w:cs="Times New Roman"/>
        </w:rPr>
        <w:t xml:space="preserve">dotacja celowa z budżetu krajowego w kwocie 7.487,25zł. </w:t>
      </w:r>
    </w:p>
    <w:p w:rsidR="00870A3C" w:rsidRPr="00870A3C" w:rsidRDefault="00870A3C" w:rsidP="00870A3C">
      <w:pPr>
        <w:ind w:firstLine="708"/>
        <w:jc w:val="both"/>
        <w:rPr>
          <w:rFonts w:ascii="Times New Roman" w:hAnsi="Times New Roman" w:cs="Times New Roman"/>
        </w:rPr>
      </w:pPr>
      <w:r w:rsidRPr="00870A3C">
        <w:rPr>
          <w:rFonts w:ascii="Times New Roman" w:hAnsi="Times New Roman" w:cs="Times New Roman"/>
        </w:rPr>
        <w:t>W trakcie realizacji projektu przeprowadzone zostały dwa kursy kwalifikacyjne:</w:t>
      </w:r>
    </w:p>
    <w:p w:rsidR="00870A3C" w:rsidRPr="00870A3C" w:rsidRDefault="00870A3C" w:rsidP="00870A3C">
      <w:pPr>
        <w:pStyle w:val="Akapitzlist"/>
        <w:numPr>
          <w:ilvl w:val="0"/>
          <w:numId w:val="8"/>
        </w:numPr>
        <w:jc w:val="both"/>
        <w:rPr>
          <w:rFonts w:ascii="Times New Roman" w:hAnsi="Times New Roman" w:cs="Times New Roman"/>
        </w:rPr>
      </w:pPr>
      <w:r w:rsidRPr="00870A3C">
        <w:rPr>
          <w:rFonts w:ascii="Times New Roman" w:hAnsi="Times New Roman" w:cs="Times New Roman"/>
        </w:rPr>
        <w:t xml:space="preserve">w zakresie kwalifikowanej pierwszej pomocy </w:t>
      </w:r>
    </w:p>
    <w:p w:rsidR="00870A3C" w:rsidRPr="00870A3C" w:rsidRDefault="00870A3C" w:rsidP="00870A3C">
      <w:pPr>
        <w:pStyle w:val="Akapitzlist"/>
        <w:numPr>
          <w:ilvl w:val="0"/>
          <w:numId w:val="8"/>
        </w:numPr>
        <w:jc w:val="both"/>
        <w:rPr>
          <w:rFonts w:ascii="Times New Roman" w:hAnsi="Times New Roman" w:cs="Times New Roman"/>
        </w:rPr>
      </w:pPr>
      <w:r w:rsidRPr="00870A3C">
        <w:rPr>
          <w:rFonts w:ascii="Times New Roman" w:hAnsi="Times New Roman" w:cs="Times New Roman"/>
        </w:rPr>
        <w:t>kurs  pilarzy.</w:t>
      </w:r>
    </w:p>
    <w:p w:rsidR="00870A3C" w:rsidRPr="00870A3C" w:rsidRDefault="00870A3C" w:rsidP="00870A3C">
      <w:pPr>
        <w:ind w:left="738"/>
        <w:jc w:val="both"/>
        <w:rPr>
          <w:rFonts w:ascii="Times New Roman" w:hAnsi="Times New Roman" w:cs="Times New Roman"/>
        </w:rPr>
      </w:pPr>
      <w:r w:rsidRPr="00870A3C">
        <w:rPr>
          <w:rFonts w:ascii="Times New Roman" w:hAnsi="Times New Roman" w:cs="Times New Roman"/>
        </w:rPr>
        <w:t>Kwota kwalifikowana zadania pierwszego  wyniosła  23.520,00 zł.  , w tym kurs kwalifikowanej pierwszej pomocy 15.600,00zł, posiłek dla uczestników kursu 3.120zł. oraz zakup torby ratowniczej PSP R-1  - 4800,00zł.</w:t>
      </w:r>
    </w:p>
    <w:p w:rsidR="00870A3C" w:rsidRPr="00870A3C" w:rsidRDefault="00870A3C" w:rsidP="00870A3C">
      <w:pPr>
        <w:ind w:left="708"/>
        <w:jc w:val="both"/>
        <w:rPr>
          <w:rFonts w:ascii="Times New Roman" w:hAnsi="Times New Roman" w:cs="Times New Roman"/>
        </w:rPr>
      </w:pPr>
      <w:r w:rsidRPr="00870A3C">
        <w:rPr>
          <w:rFonts w:ascii="Times New Roman" w:hAnsi="Times New Roman" w:cs="Times New Roman"/>
        </w:rPr>
        <w:t>Kwota kwalifikowana zadania drugiego  wyniosła 23.500,00zł., w tym kurs pilarzy 21.250,00zł., posiłek dla uczestników kursu 2.250,00zł.</w:t>
      </w:r>
    </w:p>
    <w:p w:rsidR="00870A3C" w:rsidRPr="00870A3C" w:rsidRDefault="00870A3C" w:rsidP="00870A3C">
      <w:pPr>
        <w:ind w:left="708"/>
        <w:jc w:val="both"/>
        <w:rPr>
          <w:rFonts w:ascii="Times New Roman" w:hAnsi="Times New Roman" w:cs="Times New Roman"/>
        </w:rPr>
      </w:pPr>
      <w:r w:rsidRPr="00870A3C">
        <w:rPr>
          <w:rFonts w:ascii="Times New Roman" w:hAnsi="Times New Roman" w:cs="Times New Roman"/>
        </w:rPr>
        <w:lastRenderedPageBreak/>
        <w:t>W zakresie zarządzania projektem został utworzony zespół projektowy.</w:t>
      </w:r>
      <w:r>
        <w:rPr>
          <w:rFonts w:ascii="Times New Roman" w:hAnsi="Times New Roman" w:cs="Times New Roman"/>
        </w:rPr>
        <w:t xml:space="preserve"> </w:t>
      </w:r>
      <w:r w:rsidRPr="00870A3C">
        <w:rPr>
          <w:rFonts w:ascii="Times New Roman" w:hAnsi="Times New Roman" w:cs="Times New Roman"/>
        </w:rPr>
        <w:t xml:space="preserve">Kwota kwalifikowana w tym zadaniu to 2.895,00zł. z przeznaczeniem na wypłatę z tytułu umów zlecenia koordynatorom zespołu projektowego  2.000,00zł. , zamieszczenie ogłoszeń w prasie lokalnej 400,00zł. oraz zakup materiałów piśmienniczych  na potrzeby Projektu 495,00zł. </w:t>
      </w:r>
    </w:p>
    <w:p w:rsidR="004144BF" w:rsidRDefault="004144BF" w:rsidP="004144BF">
      <w:pPr>
        <w:pStyle w:val="Tekstpodstawowy"/>
        <w:spacing w:line="276" w:lineRule="auto"/>
        <w:rPr>
          <w:b/>
        </w:rPr>
      </w:pPr>
      <w:r w:rsidRPr="004144BF">
        <w:rPr>
          <w:b/>
        </w:rPr>
        <w:t>DZIAŁ 853 POZOSTAŁE ZADANIA W ZAKRESIE POLITYKI SPOŁECZNEJ</w:t>
      </w:r>
    </w:p>
    <w:p w:rsidR="00282574" w:rsidRDefault="00282574" w:rsidP="004144BF">
      <w:pPr>
        <w:pStyle w:val="Tekstpodstawowy"/>
        <w:spacing w:line="276" w:lineRule="auto"/>
        <w:rPr>
          <w:b/>
        </w:rPr>
      </w:pPr>
      <w:r>
        <w:rPr>
          <w:b/>
          <w:noProof/>
        </w:rPr>
        <w:drawing>
          <wp:anchor distT="0" distB="0" distL="114300" distR="114300" simplePos="0" relativeHeight="251667456" behindDoc="0" locked="0" layoutInCell="1" allowOverlap="1">
            <wp:simplePos x="0" y="0"/>
            <wp:positionH relativeFrom="column">
              <wp:posOffset>-42545</wp:posOffset>
            </wp:positionH>
            <wp:positionV relativeFrom="paragraph">
              <wp:posOffset>71755</wp:posOffset>
            </wp:positionV>
            <wp:extent cx="1159510" cy="381000"/>
            <wp:effectExtent l="19050" t="0" r="2540" b="0"/>
            <wp:wrapSquare wrapText="bothSides"/>
            <wp:docPr id="1" name="Obraz 2" descr="znak_PO_ 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_PO_ KL"/>
                    <pic:cNvPicPr>
                      <a:picLocks noChangeAspect="1" noChangeArrowheads="1"/>
                    </pic:cNvPicPr>
                  </pic:nvPicPr>
                  <pic:blipFill>
                    <a:blip r:embed="rId6" cstate="print"/>
                    <a:srcRect/>
                    <a:stretch>
                      <a:fillRect/>
                    </a:stretch>
                  </pic:blipFill>
                  <pic:spPr bwMode="auto">
                    <a:xfrm>
                      <a:off x="0" y="0"/>
                      <a:ext cx="1159510" cy="381000"/>
                    </a:xfrm>
                    <a:prstGeom prst="rect">
                      <a:avLst/>
                    </a:prstGeom>
                    <a:noFill/>
                    <a:ln w="9525">
                      <a:noFill/>
                      <a:miter lim="800000"/>
                      <a:headEnd/>
                      <a:tailEnd/>
                    </a:ln>
                  </pic:spPr>
                </pic:pic>
              </a:graphicData>
            </a:graphic>
          </wp:anchor>
        </w:drawing>
      </w:r>
    </w:p>
    <w:p w:rsidR="004144BF" w:rsidRPr="004144BF" w:rsidRDefault="004144BF" w:rsidP="004144BF">
      <w:pPr>
        <w:pStyle w:val="Tekstpodstawowy"/>
        <w:spacing w:line="276" w:lineRule="auto"/>
        <w:rPr>
          <w:b/>
        </w:rPr>
      </w:pPr>
      <w:r w:rsidRPr="004144BF">
        <w:rPr>
          <w:b/>
        </w:rPr>
        <w:t>Rozdział 85333 Powiatowe Urzędy Pracy</w:t>
      </w:r>
    </w:p>
    <w:p w:rsidR="005F4F02" w:rsidRPr="005F4F02" w:rsidRDefault="005F4F02" w:rsidP="005F4F02">
      <w:pPr>
        <w:pStyle w:val="Tekstpodstawowy"/>
        <w:ind w:firstLine="708"/>
      </w:pPr>
      <w:r w:rsidRPr="005F4F02">
        <w:t xml:space="preserve">Zgodnie z umową o dofinansowanie projektu „Kadra wizytówką urzędu” w ramach Programu Operacyjnego Kapitał Ludzki /Nr umowy: UDA – POKL.06.01.02-04-015/10-00 z dnia 15 marca 2011 r./ Powiatowy Urząd Pracy w Nakle nad Notecią w  okresie styczeń – grudzień  2011 r. poniósł wydatki na zadania określone w budżecie projektu m.in.: dofinansowanie 5 etatów pośredników pracy i doradcy zawodowego, monitoring zawodów deficytowych i nadwyżkowych (opublikowanie raportu </w:t>
      </w:r>
      <w:proofErr w:type="spellStart"/>
      <w:r w:rsidRPr="005F4F02">
        <w:t>MZDiN</w:t>
      </w:r>
      <w:proofErr w:type="spellEnd"/>
      <w:r w:rsidRPr="005F4F02">
        <w:t xml:space="preserve"> za 2010 r.) oraz szkolenie pracowników. </w:t>
      </w:r>
    </w:p>
    <w:p w:rsidR="005F4F02" w:rsidRPr="005F4F02" w:rsidRDefault="005F4F02" w:rsidP="005F4F02">
      <w:pPr>
        <w:pStyle w:val="Tekstpodstawowy"/>
        <w:ind w:firstLine="708"/>
      </w:pPr>
      <w:r w:rsidRPr="005F4F02">
        <w:t xml:space="preserve">W planie finansowym na 2011 r. ujęto wydatki odpowiednio w paragrafach z odpowiednią cyfrą 7  i 9. Wykonanie wydatków w ramach realizowanego projektu w br. wyniosło: § 4017 – 112.621,04 zł. (tj. 100%), § 4117 – 17.051,00 zł. (tj. 100%), § 4127 – 2.635,00 zł. (tj. 100%), § 4307 – 3.569,46 zł. (tj. 100%) i § 4707 – 18.560,00 zł. (100%) – wykorzystano całość dofinansowania tj. kwotę w wysokości 154.436,50 zł. W ramach wkładu własnego poniesiono wydatki w § 4019 – 23.485,56 zł. (tj. 100%), § 4119 – 3.500,00 zł. (tj. 100%) i w § 4129 – 267,94 zł. (tj. 100%). Łączna wartość projektu w ramach </w:t>
      </w:r>
      <w:proofErr w:type="spellStart"/>
      <w:r w:rsidRPr="005F4F02">
        <w:t>Poddziałania</w:t>
      </w:r>
      <w:proofErr w:type="spellEnd"/>
      <w:r w:rsidRPr="005F4F02">
        <w:t xml:space="preserve"> 6.1.2, wykorzystana w 2011 roku, to kwota 181.690,00 zł.</w:t>
      </w:r>
    </w:p>
    <w:p w:rsidR="005F4F02" w:rsidRDefault="005F4F02" w:rsidP="005F4F02">
      <w:pPr>
        <w:pStyle w:val="Tekstpodstawowy"/>
        <w:rPr>
          <w:rFonts w:ascii="Book Antiqua" w:hAnsi="Book Antiqua"/>
        </w:rPr>
      </w:pPr>
    </w:p>
    <w:p w:rsidR="004144BF" w:rsidRPr="004144BF" w:rsidRDefault="004144BF" w:rsidP="004144BF">
      <w:pPr>
        <w:spacing w:line="240" w:lineRule="auto"/>
        <w:rPr>
          <w:rFonts w:ascii="Times New Roman" w:hAnsi="Times New Roman" w:cs="Times New Roman"/>
          <w:b/>
          <w:sz w:val="24"/>
          <w:szCs w:val="24"/>
        </w:rPr>
      </w:pPr>
      <w:r w:rsidRPr="004144BF">
        <w:rPr>
          <w:rFonts w:ascii="Times New Roman" w:hAnsi="Times New Roman" w:cs="Times New Roman"/>
          <w:b/>
          <w:sz w:val="24"/>
          <w:szCs w:val="24"/>
        </w:rPr>
        <w:t>Rozdział 85395 Pozostała działalność</w:t>
      </w:r>
    </w:p>
    <w:p w:rsidR="000D7972" w:rsidRPr="000D7972" w:rsidRDefault="004144BF" w:rsidP="00870A3C">
      <w:pPr>
        <w:spacing w:line="240" w:lineRule="auto"/>
        <w:ind w:left="720"/>
        <w:rPr>
          <w:rFonts w:ascii="Times New Roman" w:eastAsia="Times New Roman" w:hAnsi="Times New Roman" w:cs="Times New Roman"/>
          <w:b/>
          <w:iCs/>
        </w:rPr>
      </w:pPr>
      <w:r w:rsidRPr="004144BF">
        <w:rPr>
          <w:rFonts w:ascii="Times New Roman" w:hAnsi="Times New Roman" w:cs="Times New Roman"/>
          <w:b/>
          <w:bCs/>
          <w:i/>
          <w:iCs/>
          <w:noProof/>
          <w:sz w:val="24"/>
          <w:szCs w:val="24"/>
        </w:rPr>
        <w:drawing>
          <wp:anchor distT="0" distB="0" distL="114300" distR="114300" simplePos="0" relativeHeight="251660288" behindDoc="0" locked="0" layoutInCell="1" allowOverlap="1">
            <wp:simplePos x="0" y="0"/>
            <wp:positionH relativeFrom="column">
              <wp:posOffset>27305</wp:posOffset>
            </wp:positionH>
            <wp:positionV relativeFrom="paragraph">
              <wp:posOffset>-242570</wp:posOffset>
            </wp:positionV>
            <wp:extent cx="1159510" cy="376555"/>
            <wp:effectExtent l="19050" t="0" r="2540" b="0"/>
            <wp:wrapSquare wrapText="bothSides"/>
            <wp:docPr id="2" name="Obraz 2" descr="znak_PO_ 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_PO_ KL"/>
                    <pic:cNvPicPr>
                      <a:picLocks noChangeAspect="1" noChangeArrowheads="1"/>
                    </pic:cNvPicPr>
                  </pic:nvPicPr>
                  <pic:blipFill>
                    <a:blip r:embed="rId7" cstate="print"/>
                    <a:srcRect/>
                    <a:stretch>
                      <a:fillRect/>
                    </a:stretch>
                  </pic:blipFill>
                  <pic:spPr bwMode="auto">
                    <a:xfrm>
                      <a:off x="0" y="0"/>
                      <a:ext cx="1159510" cy="376555"/>
                    </a:xfrm>
                    <a:prstGeom prst="rect">
                      <a:avLst/>
                    </a:prstGeom>
                    <a:noFill/>
                    <a:ln w="9525">
                      <a:noFill/>
                      <a:miter lim="800000"/>
                      <a:headEnd/>
                      <a:tailEnd/>
                    </a:ln>
                  </pic:spPr>
                </pic:pic>
              </a:graphicData>
            </a:graphic>
          </wp:anchor>
        </w:drawing>
      </w:r>
      <w:r w:rsidR="000D7972" w:rsidRPr="000D7972">
        <w:rPr>
          <w:rFonts w:ascii="Times New Roman" w:eastAsia="Times New Roman" w:hAnsi="Times New Roman" w:cs="Times New Roman"/>
          <w:b/>
          <w:iCs/>
        </w:rPr>
        <w:t xml:space="preserve">Umowa ramowa w ramach programu operacyjnego Kapitał Ludzki. Nr umowy: DN.3040-UE-116/2008. Zawarta 05 września 2008 roku. Aneks z dnia 31 maja 2011r. Nr UDA-POKL.07.01.02-04-013/08-04. </w:t>
      </w:r>
    </w:p>
    <w:p w:rsidR="000D7972" w:rsidRPr="000D7972" w:rsidRDefault="000D7972" w:rsidP="00870A3C">
      <w:pPr>
        <w:spacing w:after="0"/>
        <w:ind w:firstLine="708"/>
        <w:jc w:val="both"/>
        <w:rPr>
          <w:rFonts w:ascii="Times New Roman" w:eastAsia="Times New Roman" w:hAnsi="Times New Roman" w:cs="Times New Roman"/>
          <w:b/>
          <w:iCs/>
        </w:rPr>
      </w:pPr>
      <w:r w:rsidRPr="000D7972">
        <w:rPr>
          <w:rFonts w:ascii="Times New Roman" w:eastAsia="Times New Roman" w:hAnsi="Times New Roman" w:cs="Times New Roman"/>
          <w:iCs/>
        </w:rPr>
        <w:t xml:space="preserve">Projekt realizowany w Priorytecie VII. Działanie 7.1. Podziałanie 7.1.2 Rozwój i upowszechnianie aktywnej integracji przez powiatowe centra pomocy rodzinie. Projekt realizowany pod nazwą </w:t>
      </w:r>
      <w:r w:rsidRPr="000D7972">
        <w:rPr>
          <w:rFonts w:ascii="Times New Roman" w:eastAsia="Times New Roman" w:hAnsi="Times New Roman" w:cs="Times New Roman"/>
          <w:b/>
          <w:iCs/>
        </w:rPr>
        <w:t>„ Aktywna integracją szansa aktywnego rozwoju mieszkańców powiatu nakielskiego”</w:t>
      </w:r>
    </w:p>
    <w:p w:rsidR="000D7972" w:rsidRPr="000D7972" w:rsidRDefault="000D7972" w:rsidP="00870A3C">
      <w:pPr>
        <w:spacing w:after="0"/>
        <w:jc w:val="both"/>
        <w:rPr>
          <w:rFonts w:ascii="Times New Roman" w:eastAsia="Times New Roman" w:hAnsi="Times New Roman" w:cs="Times New Roman"/>
          <w:iCs/>
        </w:rPr>
      </w:pPr>
      <w:r w:rsidRPr="000D7972">
        <w:rPr>
          <w:rFonts w:ascii="Times New Roman" w:eastAsia="Times New Roman" w:hAnsi="Times New Roman" w:cs="Times New Roman"/>
          <w:iCs/>
        </w:rPr>
        <w:t xml:space="preserve">Budżet projektu na 2011 rok wnosi </w:t>
      </w:r>
      <w:r w:rsidRPr="000D7972">
        <w:rPr>
          <w:rFonts w:ascii="Times New Roman" w:eastAsia="Times New Roman" w:hAnsi="Times New Roman" w:cs="Times New Roman"/>
          <w:b/>
          <w:iCs/>
        </w:rPr>
        <w:t xml:space="preserve">304.892,00zł., </w:t>
      </w:r>
      <w:r w:rsidRPr="000D7972">
        <w:rPr>
          <w:rFonts w:ascii="Times New Roman" w:eastAsia="Times New Roman" w:hAnsi="Times New Roman" w:cs="Times New Roman"/>
          <w:iCs/>
        </w:rPr>
        <w:t>w tym</w:t>
      </w:r>
      <w:r w:rsidRPr="000D7972">
        <w:rPr>
          <w:rFonts w:ascii="Times New Roman" w:eastAsia="Times New Roman" w:hAnsi="Times New Roman" w:cs="Times New Roman"/>
          <w:b/>
          <w:iCs/>
        </w:rPr>
        <w:t xml:space="preserve">: 272.878,34zł. </w:t>
      </w:r>
      <w:r w:rsidRPr="000D7972">
        <w:rPr>
          <w:rFonts w:ascii="Times New Roman" w:eastAsia="Times New Roman" w:hAnsi="Times New Roman" w:cs="Times New Roman"/>
          <w:iCs/>
        </w:rPr>
        <w:t>stanowią środki z dotacji</w:t>
      </w:r>
      <w:r w:rsidRPr="000D7972">
        <w:rPr>
          <w:rFonts w:ascii="Times New Roman" w:eastAsia="Times New Roman" w:hAnsi="Times New Roman" w:cs="Times New Roman"/>
          <w:b/>
          <w:iCs/>
        </w:rPr>
        <w:t xml:space="preserve">, 30.013,66zł. </w:t>
      </w:r>
      <w:r w:rsidRPr="000D7972">
        <w:rPr>
          <w:rFonts w:ascii="Times New Roman" w:eastAsia="Times New Roman" w:hAnsi="Times New Roman" w:cs="Times New Roman"/>
          <w:iCs/>
        </w:rPr>
        <w:t>środki PFRON</w:t>
      </w:r>
      <w:r w:rsidRPr="000D7972">
        <w:rPr>
          <w:rFonts w:ascii="Times New Roman" w:eastAsia="Times New Roman" w:hAnsi="Times New Roman" w:cs="Times New Roman"/>
          <w:b/>
          <w:iCs/>
        </w:rPr>
        <w:t xml:space="preserve">, 2.000zł. </w:t>
      </w:r>
      <w:r w:rsidRPr="000D7972">
        <w:rPr>
          <w:rFonts w:ascii="Times New Roman" w:eastAsia="Times New Roman" w:hAnsi="Times New Roman" w:cs="Times New Roman"/>
          <w:iCs/>
        </w:rPr>
        <w:t>środki JST. Środki PFRON i JST stanowią wkład własny.</w:t>
      </w:r>
    </w:p>
    <w:p w:rsidR="000D7972" w:rsidRPr="000D7972" w:rsidRDefault="000D7972" w:rsidP="00870A3C">
      <w:pPr>
        <w:spacing w:after="0"/>
        <w:jc w:val="both"/>
        <w:rPr>
          <w:rFonts w:ascii="Times New Roman" w:eastAsia="Times New Roman" w:hAnsi="Times New Roman" w:cs="Times New Roman"/>
          <w:iCs/>
        </w:rPr>
      </w:pPr>
      <w:r w:rsidRPr="000D7972">
        <w:rPr>
          <w:rFonts w:ascii="Times New Roman" w:eastAsia="Times New Roman" w:hAnsi="Times New Roman" w:cs="Times New Roman"/>
          <w:iCs/>
        </w:rPr>
        <w:t xml:space="preserve">W 2011r w projekcie  wydatkowano </w:t>
      </w:r>
      <w:r w:rsidRPr="000D7972">
        <w:rPr>
          <w:rFonts w:ascii="Times New Roman" w:eastAsia="Times New Roman" w:hAnsi="Times New Roman" w:cs="Times New Roman"/>
          <w:b/>
          <w:iCs/>
        </w:rPr>
        <w:t>258.662,51zł.tj.85%</w:t>
      </w:r>
      <w:r w:rsidRPr="000D7972">
        <w:rPr>
          <w:rFonts w:ascii="Times New Roman" w:eastAsia="Times New Roman" w:hAnsi="Times New Roman" w:cs="Times New Roman"/>
          <w:iCs/>
        </w:rPr>
        <w:t xml:space="preserve"> budżetu projektu. W tym 227.807,69zł. z dotacji 29.456,00zł. ze środków PFRON i 1.398,82zł. ze środków JST.</w:t>
      </w:r>
    </w:p>
    <w:p w:rsidR="000D7972" w:rsidRPr="000D7972" w:rsidRDefault="000D7972" w:rsidP="00870A3C">
      <w:pPr>
        <w:spacing w:after="0"/>
        <w:jc w:val="both"/>
        <w:rPr>
          <w:rFonts w:ascii="Times New Roman" w:eastAsia="Times New Roman" w:hAnsi="Times New Roman" w:cs="Times New Roman"/>
          <w:iCs/>
        </w:rPr>
      </w:pPr>
      <w:r w:rsidRPr="000D7972">
        <w:rPr>
          <w:rFonts w:ascii="Times New Roman" w:eastAsia="Times New Roman" w:hAnsi="Times New Roman" w:cs="Times New Roman"/>
          <w:iCs/>
        </w:rPr>
        <w:t>W projekcie</w:t>
      </w:r>
      <w:r w:rsidRPr="000D7972">
        <w:rPr>
          <w:rFonts w:ascii="Times New Roman" w:eastAsia="Times New Roman" w:hAnsi="Times New Roman" w:cs="Times New Roman"/>
          <w:iCs/>
          <w:sz w:val="28"/>
          <w:szCs w:val="28"/>
        </w:rPr>
        <w:t xml:space="preserve"> </w:t>
      </w:r>
      <w:r w:rsidRPr="000D7972">
        <w:rPr>
          <w:rFonts w:ascii="Times New Roman" w:eastAsia="Times New Roman" w:hAnsi="Times New Roman" w:cs="Times New Roman"/>
          <w:iCs/>
        </w:rPr>
        <w:t xml:space="preserve">występują koszty bezpośrednie i koszty pośrednie. W ramach kosztów </w:t>
      </w:r>
      <w:r w:rsidRPr="000D7972">
        <w:rPr>
          <w:rFonts w:ascii="Times New Roman" w:eastAsia="Times New Roman" w:hAnsi="Times New Roman" w:cs="Times New Roman"/>
          <w:b/>
          <w:iCs/>
        </w:rPr>
        <w:t xml:space="preserve">bezpośrednich  </w:t>
      </w:r>
      <w:r w:rsidRPr="000D7972">
        <w:rPr>
          <w:rFonts w:ascii="Times New Roman" w:eastAsia="Times New Roman" w:hAnsi="Times New Roman" w:cs="Times New Roman"/>
          <w:iCs/>
        </w:rPr>
        <w:t>realizujemy następujące zadania:</w:t>
      </w:r>
    </w:p>
    <w:p w:rsidR="000D7972" w:rsidRPr="000D7972" w:rsidRDefault="000D7972" w:rsidP="00870A3C">
      <w:pPr>
        <w:spacing w:after="0"/>
        <w:jc w:val="both"/>
        <w:rPr>
          <w:rFonts w:ascii="Times New Roman" w:eastAsia="Times New Roman" w:hAnsi="Times New Roman" w:cs="Times New Roman"/>
          <w:b/>
          <w:iCs/>
          <w:sz w:val="28"/>
          <w:szCs w:val="28"/>
        </w:rPr>
      </w:pPr>
      <w:r w:rsidRPr="000D7972">
        <w:rPr>
          <w:rFonts w:ascii="Times New Roman" w:eastAsia="Times New Roman" w:hAnsi="Times New Roman" w:cs="Times New Roman"/>
          <w:b/>
          <w:iCs/>
        </w:rPr>
        <w:t>Zadanie 1 Aktywna integracja – Plan. 169.569,00zł. Wydatkowano 125.133,38zł. tj. 74% środków.</w:t>
      </w:r>
    </w:p>
    <w:p w:rsidR="000D7972" w:rsidRPr="000D7972" w:rsidRDefault="000D7972" w:rsidP="00870A3C">
      <w:pPr>
        <w:autoSpaceDE w:val="0"/>
        <w:autoSpaceDN w:val="0"/>
        <w:adjustRightInd w:val="0"/>
        <w:spacing w:after="0"/>
        <w:ind w:firstLine="708"/>
        <w:jc w:val="both"/>
        <w:rPr>
          <w:rFonts w:ascii="Times New Roman" w:hAnsi="Times New Roman" w:cs="Times New Roman"/>
          <w:bCs/>
        </w:rPr>
      </w:pPr>
      <w:r w:rsidRPr="000D7972">
        <w:rPr>
          <w:rFonts w:ascii="Times New Roman" w:hAnsi="Times New Roman" w:cs="Times New Roman"/>
        </w:rPr>
        <w:t xml:space="preserve">W terminie 21-22.05.2011r. zorganizowano „Trening komunikacji interpersonalnej” w ODK SW „Zacisze” w Suchej, w którym uczestniczyli beneficjenci projektu, 2 trenerzy, 2 opiekunowie i kierowca autokaru. Zajęcia w ilości 24h dla 2 grup beneficjentów (12h na każdą grupę) prowadziło 2 trenerów (K) na podstawie umowy zlecenia. Uczestnicy mieli zapewnione zakwaterowanie, wyżywienie, przejazd i ubezpieczenie. Celem treningu była integracja grupy BO oraz zwiększenie kompetencji i umiejętności społecznych.  W drugiej połowie czerwca br. podpisano z 3 doradcami zawodowymi (K) umowy zlecenie na realizację „Indywidualnego doradztwa zawodowego”. W działaniu przewidziano 3-godzinne, indywidualne spotkanie z doradcą dla każdego uczestnika (łącznie 171h).  Zakończenie działania przewiduje się w drugiej połowie lipca 2011r. Na koniec okresu </w:t>
      </w:r>
      <w:r w:rsidRPr="000D7972">
        <w:rPr>
          <w:rFonts w:ascii="Times New Roman" w:hAnsi="Times New Roman" w:cs="Times New Roman"/>
        </w:rPr>
        <w:lastRenderedPageBreak/>
        <w:t xml:space="preserve">rozliczeniowego nie zostały poniesione wydatki na to działanie.  W </w:t>
      </w:r>
      <w:proofErr w:type="spellStart"/>
      <w:r w:rsidRPr="000D7972">
        <w:rPr>
          <w:rFonts w:ascii="Times New Roman" w:hAnsi="Times New Roman" w:cs="Times New Roman"/>
        </w:rPr>
        <w:t>m-cu</w:t>
      </w:r>
      <w:proofErr w:type="spellEnd"/>
      <w:r w:rsidRPr="000D7972">
        <w:rPr>
          <w:rFonts w:ascii="Times New Roman" w:hAnsi="Times New Roman" w:cs="Times New Roman"/>
        </w:rPr>
        <w:t xml:space="preserve"> czerwcu br. zakupiono 57 kompletów materiałów szkoleniowych (teczka, notes, długopis), które zostaną przekazane uczestnikom projektu przed rozpoczęciem kursów/szkoleń. Płatność za w/w usługę zostanie dokonana w </w:t>
      </w:r>
      <w:proofErr w:type="spellStart"/>
      <w:r w:rsidRPr="000D7972">
        <w:rPr>
          <w:rFonts w:ascii="Times New Roman" w:hAnsi="Times New Roman" w:cs="Times New Roman"/>
        </w:rPr>
        <w:t>m-cu</w:t>
      </w:r>
      <w:proofErr w:type="spellEnd"/>
      <w:r w:rsidRPr="000D7972">
        <w:rPr>
          <w:rFonts w:ascii="Times New Roman" w:hAnsi="Times New Roman" w:cs="Times New Roman"/>
        </w:rPr>
        <w:t xml:space="preserve"> lipcu 2011r.  W okresie od maja do czerwca br. w 2 – tygodniowym turnusie rehabilitacyjnym uczestniczyło 21 osób. Uczestnicy sami dokonywali wyboru miejsca i terminu turnusu. Dokonano płatności za pobyt 21 osób. Rekrutacja. Od 01.07.2011r. z listy rezerwowej została </w:t>
      </w:r>
      <w:proofErr w:type="spellStart"/>
      <w:r w:rsidRPr="000D7972">
        <w:rPr>
          <w:rFonts w:ascii="Times New Roman" w:hAnsi="Times New Roman" w:cs="Times New Roman"/>
        </w:rPr>
        <w:t>zrekrutowana</w:t>
      </w:r>
      <w:proofErr w:type="spellEnd"/>
      <w:r w:rsidRPr="000D7972">
        <w:rPr>
          <w:rFonts w:ascii="Times New Roman" w:hAnsi="Times New Roman" w:cs="Times New Roman"/>
        </w:rPr>
        <w:t xml:space="preserve"> 1 osoba (K). Powodem zaistniałej sytuacji była rezygnacja 30.06.2011r. (I okres rozliczeniowy) z udziału w projekcie 1 osoby (K). Przyczyną rezygnacji był stan zdrowia uczestniczki.  W </w:t>
      </w:r>
      <w:proofErr w:type="spellStart"/>
      <w:r w:rsidRPr="000D7972">
        <w:rPr>
          <w:rFonts w:ascii="Times New Roman" w:hAnsi="Times New Roman" w:cs="Times New Roman"/>
        </w:rPr>
        <w:t>m-cu</w:t>
      </w:r>
      <w:proofErr w:type="spellEnd"/>
      <w:r w:rsidRPr="000D7972">
        <w:rPr>
          <w:rFonts w:ascii="Times New Roman" w:hAnsi="Times New Roman" w:cs="Times New Roman"/>
        </w:rPr>
        <w:t xml:space="preserve"> lipcu br. kontynuacja „Indywidualnego doradztwa zawodowego” dla pozostałych uczestników projektu tj. 54 osób (37K, 17M) w postaci 3-godzinnego, indywidualnego spotkania z doradcą. D</w:t>
      </w:r>
      <w:r w:rsidRPr="000D7972">
        <w:rPr>
          <w:rFonts w:ascii="Times New Roman" w:eastAsia="Calibri" w:hAnsi="Times New Roman" w:cs="Times New Roman"/>
        </w:rPr>
        <w:t xml:space="preserve">oradca pomagał osobie </w:t>
      </w:r>
      <w:r w:rsidRPr="000D7972">
        <w:rPr>
          <w:rFonts w:ascii="Times New Roman" w:hAnsi="Times New Roman" w:cs="Times New Roman"/>
        </w:rPr>
        <w:t>n</w:t>
      </w:r>
      <w:r w:rsidRPr="000D7972">
        <w:rPr>
          <w:rFonts w:ascii="Times New Roman" w:eastAsia="Calibri" w:hAnsi="Times New Roman" w:cs="Times New Roman"/>
        </w:rPr>
        <w:t>iepełnosprawnej wybrać odpowiedni kierunek przeszkolenia mając na uwadze jego umiejętności, predyspozycje i potrzeby lokalnego rynku pracy</w:t>
      </w:r>
      <w:r w:rsidRPr="000D7972">
        <w:rPr>
          <w:rFonts w:ascii="Times New Roman" w:hAnsi="Times New Roman" w:cs="Times New Roman"/>
        </w:rPr>
        <w:t xml:space="preserve">. Wynagrodzenie dla 3 doradców zawodowych (K) zatrudnionych na podstawie umowy cywilnoprawne tj. umowy zlecenia przelano na wskazane konta w sierpniu 2011r.  Na podstawie indywidualnych ocen sporządzonych przez doradców zawodowych skierowano uczestników projektu na kursy/szkolenia. W lipcu br. 1osoba (K) ukończyła kurs </w:t>
      </w:r>
      <w:proofErr w:type="spellStart"/>
      <w:r w:rsidRPr="000D7972">
        <w:rPr>
          <w:rFonts w:ascii="Times New Roman" w:hAnsi="Times New Roman" w:cs="Times New Roman"/>
        </w:rPr>
        <w:t>kinesiotapingu</w:t>
      </w:r>
      <w:proofErr w:type="spellEnd"/>
      <w:r w:rsidRPr="000D7972">
        <w:rPr>
          <w:rFonts w:ascii="Times New Roman" w:hAnsi="Times New Roman" w:cs="Times New Roman"/>
        </w:rPr>
        <w:t xml:space="preserve">, który był wyłączony z uwagi na swój zakres z procedury przetargowej. W sierpniu 2011r. rozpoczął się kurs prawa jazdy kat. B (liczba uczestników: 12 – 9K, 3M). We wrześniu 2011r. rozpoczęły się kursy księgowo – kadrowy (liczba uczestników: 4 – 3K, 1M), kurs wózków jezdniowych (liczba uczestników: 5 – 1K, 4M), kurs masażu (liczba uczestników: 3 – 2K, 1M). Dnia 30.09.2011r. zakończył się kurs wózków jezdniowych.  Kursy/szkolenia przygotowane są z zachowaniem zasady równości płci a materiały dydaktyczne są </w:t>
      </w:r>
      <w:r w:rsidRPr="000D7972">
        <w:rPr>
          <w:rFonts w:ascii="Times New Roman" w:hAnsi="Times New Roman" w:cs="Times New Roman"/>
          <w:bCs/>
        </w:rPr>
        <w:t>napisane w sposób niedyskryminujący żadnej z płci.</w:t>
      </w:r>
      <w:r w:rsidRPr="000D7972">
        <w:rPr>
          <w:rFonts w:ascii="Times New Roman" w:hAnsi="Times New Roman" w:cs="Times New Roman"/>
        </w:rPr>
        <w:t xml:space="preserve"> </w:t>
      </w:r>
      <w:r w:rsidRPr="000D7972">
        <w:rPr>
          <w:rFonts w:ascii="Times New Roman" w:hAnsi="Times New Roman" w:cs="Times New Roman"/>
          <w:szCs w:val="24"/>
        </w:rPr>
        <w:t xml:space="preserve">Na potrzeby kursów/szkoleń podpisano 2 umowy na zapewnienie cateringu dla uczestników projektu. </w:t>
      </w:r>
      <w:r w:rsidRPr="000D7972">
        <w:rPr>
          <w:rFonts w:ascii="Times New Roman" w:hAnsi="Times New Roman" w:cs="Times New Roman"/>
        </w:rPr>
        <w:t xml:space="preserve"> </w:t>
      </w:r>
      <w:r w:rsidRPr="000D7972">
        <w:rPr>
          <w:rFonts w:ascii="Times New Roman" w:hAnsi="Times New Roman" w:cs="Times New Roman"/>
          <w:szCs w:val="24"/>
        </w:rPr>
        <w:t>W miesiącu lipcu br. dokonano płatności za 57 kompletów materiałów szkoleniowych zakupionych na potrzeby kursów/szkoleń w ramach projektu.</w:t>
      </w:r>
      <w:r w:rsidRPr="000D7972">
        <w:rPr>
          <w:rFonts w:ascii="Times New Roman" w:hAnsi="Times New Roman" w:cs="Times New Roman"/>
        </w:rPr>
        <w:t xml:space="preserve"> W okresie od lipca do września br. w 2 – tygodniowym turnusie rehabilitacyjnym uczestniczyło 30 osób (21K, 9M). Uczestnicy sami dokonywali wyboru miejsca i terminu turnusu. Pozostali uczestnicy (5 osób – 2K, 3M) zadeklarowali udział w turnusie rehabilitacyjnym w późniejszym czasie. Jeden uczestnik (1M) z uwagi na sytuację rodzinną złożył pisemną informację, iż nie będzie mógł skorzystać z tej formy wsparcia. Dokonano płatności za pobyt 30 osób ze środków z Europejskiego Funduszu Społecznego. Na podstawie indywidualnych ocen sporządzonych przez doradców zawodowych skierowano uczestników projektu na kursy/szkolenia. W okresie od 01.10.2011r. – 10.12.2011r. zgodnie z przeprowadzoną procedurą przetargową zrealizowano kolejne kursy:  księgowo – kadrowy (liczba uczestników: 4 – 3K, 1M), masażu (liczba uczestników: 3 – 2K, 1M), opiekunki dziecięcej, osób starszych i niepełnosprawnych (liczba uczestników: 5K), obsługi kasy fiskalnej (liczba uczestników: 4 – 2K, 2M), komputerowy w stopniu podstawowym (liczba uczestników: 15 – 13K, 2M), komputerowy w stopniu średniozaawansowanym (liczba uczestników: 7 – 3K, 4M) i prawa jazdy kat. B (liczba uczestników: 12 – 9K, 3M). </w:t>
      </w:r>
      <w:r w:rsidRPr="000D7972">
        <w:rPr>
          <w:rFonts w:ascii="Times New Roman" w:hAnsi="Times New Roman" w:cs="Times New Roman"/>
          <w:bCs/>
        </w:rPr>
        <w:t xml:space="preserve">Ogółem we wnioskowanym okresie rozliczeniowym kursy ukończyło 50 osób (37K, 13M). </w:t>
      </w:r>
      <w:r w:rsidRPr="000D7972">
        <w:rPr>
          <w:rFonts w:ascii="Times New Roman" w:hAnsi="Times New Roman" w:cs="Times New Roman"/>
        </w:rPr>
        <w:t xml:space="preserve">Jedna osoba (K) nie uczestniczyła w przewidzianym dla niej kursie z uwagi na zwolnienie lekarskie. </w:t>
      </w:r>
      <w:r w:rsidRPr="000D7972">
        <w:rPr>
          <w:rFonts w:ascii="Times New Roman" w:hAnsi="Times New Roman" w:cs="Times New Roman"/>
          <w:bCs/>
        </w:rPr>
        <w:t xml:space="preserve">Celem działania było uzyskanie dodatkowych kwalifikacji zawodowych przez osoby niepełnosprawne. </w:t>
      </w:r>
      <w:r w:rsidRPr="000D7972">
        <w:rPr>
          <w:rFonts w:ascii="Times New Roman" w:hAnsi="Times New Roman" w:cs="Times New Roman"/>
        </w:rPr>
        <w:t xml:space="preserve">Kursy/szkolenia realizowane były z zachowaniem zasady równości płci a materiały dydaktyczne były przygotowane </w:t>
      </w:r>
      <w:r w:rsidRPr="000D7972">
        <w:rPr>
          <w:rFonts w:ascii="Times New Roman" w:hAnsi="Times New Roman" w:cs="Times New Roman"/>
          <w:bCs/>
        </w:rPr>
        <w:t>w sposób niedyskryminujący żadnej z płci. N</w:t>
      </w:r>
      <w:r w:rsidRPr="000D7972">
        <w:rPr>
          <w:rFonts w:ascii="Times New Roman" w:hAnsi="Times New Roman" w:cs="Times New Roman"/>
          <w:szCs w:val="24"/>
        </w:rPr>
        <w:t xml:space="preserve">a potrzeby kursów/szkoleń w poprzednim okresie rozliczeniowym podpisano 2 umowy na zapewnienie cateringu dla uczestników projektu (obiad, kawa/herbata, ciastko). </w:t>
      </w:r>
      <w:r w:rsidRPr="000D7972">
        <w:rPr>
          <w:rFonts w:ascii="Times New Roman" w:hAnsi="Times New Roman" w:cs="Times New Roman"/>
          <w:bCs/>
        </w:rPr>
        <w:t xml:space="preserve"> </w:t>
      </w:r>
      <w:r w:rsidRPr="000D7972">
        <w:rPr>
          <w:rFonts w:ascii="Times New Roman" w:hAnsi="Times New Roman" w:cs="Times New Roman"/>
        </w:rPr>
        <w:t>W okresie od października do grudnia br. w 2 – tygodniowym turnusie rehabilitacyjnym uczestniczyły 4 osoby (2K, 2M). Dokonano płatności za pobyt 3 osób ze środków z Europejskiego Funduszu Społecznego. Podczas turnusu przewidziane były zabiegi rehabilitacyjne z konsultacją lekarską oraz zajęcia integracyjno – adaptacyjne, sportowo – rekreacyjne oraz kulturalno – oświatowe.</w:t>
      </w:r>
      <w:r w:rsidRPr="000D7972">
        <w:rPr>
          <w:rFonts w:ascii="Times New Roman" w:hAnsi="Times New Roman" w:cs="Times New Roman"/>
          <w:bCs/>
        </w:rPr>
        <w:t xml:space="preserve"> </w:t>
      </w:r>
      <w:r w:rsidRPr="000D7972">
        <w:rPr>
          <w:rFonts w:ascii="Times New Roman" w:hAnsi="Times New Roman" w:cs="Times New Roman"/>
          <w:szCs w:val="24"/>
        </w:rPr>
        <w:t xml:space="preserve">W grudniu 2011r. przelano na wskazane przez uczestników konta zwrot kosztów dojazdu na zajęcia w ramach projektu </w:t>
      </w:r>
      <w:r w:rsidRPr="000D7972">
        <w:rPr>
          <w:rFonts w:ascii="Times New Roman" w:hAnsi="Times New Roman" w:cs="Times New Roman"/>
          <w:szCs w:val="24"/>
        </w:rPr>
        <w:lastRenderedPageBreak/>
        <w:t>tj. indywidualne doradztwo zawodowe, kursy/szkolenia, turnus rehabilitacyjny. Koszty dojazdu zostały wyliczone na podstawie najtańszego środka komunikacji.</w:t>
      </w:r>
    </w:p>
    <w:p w:rsidR="000D7972" w:rsidRPr="000D7972" w:rsidRDefault="000D7972" w:rsidP="000D7972">
      <w:pPr>
        <w:jc w:val="both"/>
        <w:rPr>
          <w:rFonts w:ascii="Times New Roman" w:hAnsi="Times New Roman" w:cs="Times New Roman"/>
          <w:b/>
        </w:rPr>
      </w:pPr>
      <w:r w:rsidRPr="000D7972">
        <w:rPr>
          <w:rFonts w:ascii="Times New Roman" w:hAnsi="Times New Roman" w:cs="Times New Roman"/>
          <w:b/>
        </w:rPr>
        <w:t>Zadanie 2 – Praca socjalna – Plan 63.510,00zł. Wydatkowano 63.468,96zł. – tj. 99,9% planu.</w:t>
      </w:r>
    </w:p>
    <w:p w:rsidR="000D7972" w:rsidRPr="000D7972" w:rsidRDefault="000D7972" w:rsidP="000D7972">
      <w:pPr>
        <w:autoSpaceDE w:val="0"/>
        <w:autoSpaceDN w:val="0"/>
        <w:adjustRightInd w:val="0"/>
        <w:ind w:firstLine="708"/>
        <w:jc w:val="both"/>
        <w:rPr>
          <w:rFonts w:ascii="Times New Roman" w:hAnsi="Times New Roman" w:cs="Times New Roman"/>
        </w:rPr>
      </w:pPr>
      <w:r w:rsidRPr="000D7972">
        <w:rPr>
          <w:rFonts w:ascii="Times New Roman" w:hAnsi="Times New Roman" w:cs="Times New Roman"/>
        </w:rPr>
        <w:t>Kontynuacja zatrudnienia pracownika socjalnego (K) w ramach projektu (umowa o pracę) oraz wypłaty wynagrodzenia wraz z innymi kosztami i świadczeniami wynikającymi z zatrudnienia tej osoby w okresie od 01.01.11r. do 30.06.11r.;  Realizacja przez 4 pracowników socjalnych z PCPR (K) zadań powierzonych im w ramach projektu tj. praca na rzecz upowszechniania aktywnej integracji i świadczenia pracy socjalnej na rzecz środowiska lokalnego osób niepełnosprawnych poprzez realizację kontraktów socjalnych. Wypłata dodatków specjalnych (+składki) dla pracowników socjalnych za okres 01.03.2011r. – 30.06.2011r. . Kontynuacja zatrudnienia pracownika socjalnego (K) w ramach projektu (umowa o pracę) oraz wypłaty wynagrodzenia wraz z innymi kosztami i świadczeniami wynikającymi z zatrudnienia tej osoby w okresie od 01.07.11r. do 30.09.11r. Realizacja przez 4 pracowników socjalnych z PCPR (K) zadań powierzonych im w ramach projektu tj. praca na rzecz upowszechniania aktywnej integracji i świadczenia pracy socjalnej na rzecz środowiska lokalnego osób niepełnosprawnych poprzez realizację kontraktów socjalnych. Wypłata dodatków specjalnych (+składki) dla pracowników socjalnych za okres 01.07.2011r. – 30.09.2011r. Kontynuacja zatrudnienia pracownika socjalnego (K) w ramach projektu (umowa o pracę) oraz wypłaty wynagrodzenia wraz z innymi kosztami i świadczeniami wynikającymi z zatrudnienia tej osoby w okresie od 01.10.11r. do 31.12.11r. Dalsza realizacja przypisanych mu zadań tj. wspomaganie prac związanych z realizacją projektu oraz realizacja kontraktu socjalnego. Realizacja przez 4 pracowników socjalnych z PCPR (K) zadań powierzonych im w ramach projektu tj. praca na rzecz upowszechniania aktywnej integracji i świadczenia pracy socjalnej na rzecz środowiska lokalnego osób niepełnosprawnych poprzez realizację kontraktów socjalnych. Wypłata dodatków specjalnych (+składki) dla pracowników socjalnych za okres 01.10.2011r. – 31.12.2011r.</w:t>
      </w:r>
    </w:p>
    <w:p w:rsidR="000D7972" w:rsidRPr="000D7972" w:rsidRDefault="000D7972" w:rsidP="000D7972">
      <w:pPr>
        <w:jc w:val="both"/>
        <w:rPr>
          <w:rFonts w:ascii="Times New Roman" w:eastAsia="Times New Roman" w:hAnsi="Times New Roman" w:cs="Times New Roman"/>
          <w:b/>
          <w:iCs/>
          <w:sz w:val="28"/>
          <w:szCs w:val="28"/>
        </w:rPr>
      </w:pPr>
      <w:r w:rsidRPr="000D7972">
        <w:rPr>
          <w:rFonts w:ascii="Times New Roman" w:hAnsi="Times New Roman" w:cs="Times New Roman"/>
          <w:b/>
        </w:rPr>
        <w:t>Zadanie 3  -  Zasiłki i pomoc w naturze. – Plan 30.013,66zł. Wykonanie 29.456,00zł., tj. 98% planu.</w:t>
      </w:r>
    </w:p>
    <w:p w:rsidR="000D7972" w:rsidRPr="000D7972" w:rsidRDefault="000D7972" w:rsidP="000D7972">
      <w:pPr>
        <w:tabs>
          <w:tab w:val="left" w:pos="2160"/>
        </w:tabs>
        <w:jc w:val="both"/>
        <w:rPr>
          <w:rFonts w:ascii="Times New Roman" w:hAnsi="Times New Roman" w:cs="Times New Roman"/>
        </w:rPr>
      </w:pPr>
      <w:r w:rsidRPr="000D7972">
        <w:rPr>
          <w:rFonts w:ascii="Times New Roman" w:hAnsi="Times New Roman" w:cs="Times New Roman"/>
        </w:rPr>
        <w:t xml:space="preserve">             W okresie od maja do czerwca br. w 2 – tygodniowym turnusie rehabilitacyjnym uczestniczyło 21 osób. Uczestnicy sami dokonywali wyboru miejsca i terminu turnusu. Pokryto wydatki za pobyt 21 osób ze środków PFRON w części stanowiącej wkład własny PCPR. W okresie od lipca do września br. w 2 – tygodniowym turnusie rehabilitacyjnym uczestniczyło 30 osób (21K, 9M), jednakże w ramach wkładu własnego wyszczególniono wydatki poniesione na 18 osób (12K, 6M). Uczestnicy sami dokonywali wyboru miejsca i terminu turnusu. Wydatki za pobyt 18 osób pokryto ze środków PFRON w części stanowiącej wkład własny PCPR. W okresie od października do grudnia br. w 2 – tygodniowym turnusie rehabilitacyjnym uczestniczyły 4 osoby (2K, 2M). Uczestnicy sami dokonywali wyboru miejsca i terminu turnusu. Wydatki za pobyt 3 osób pokryto ze środków PFRON, jednakże nie wyszczególnia się kosztów wkładu własnego w związku ze zbyt dużym wkładem własnym do ogółu kosztów.</w:t>
      </w:r>
    </w:p>
    <w:p w:rsidR="000D7972" w:rsidRPr="000D7972" w:rsidRDefault="000D7972" w:rsidP="000D7972">
      <w:pPr>
        <w:tabs>
          <w:tab w:val="left" w:pos="2160"/>
        </w:tabs>
        <w:jc w:val="both"/>
        <w:rPr>
          <w:rFonts w:ascii="Times New Roman" w:hAnsi="Times New Roman" w:cs="Times New Roman"/>
          <w:b/>
        </w:rPr>
      </w:pPr>
      <w:r w:rsidRPr="000D7972">
        <w:rPr>
          <w:rFonts w:ascii="Times New Roman" w:hAnsi="Times New Roman" w:cs="Times New Roman"/>
          <w:b/>
        </w:rPr>
        <w:t>Zadanie 4 – Działania o charakterze środowiskowym – Plan 2.280,00zł. Wydatkowano 2.018,37zł. – 88% środków.</w:t>
      </w:r>
    </w:p>
    <w:p w:rsidR="000D7972" w:rsidRPr="000D7972" w:rsidRDefault="000D7972" w:rsidP="000D7972">
      <w:pPr>
        <w:jc w:val="both"/>
        <w:rPr>
          <w:rFonts w:ascii="Times New Roman" w:hAnsi="Times New Roman" w:cs="Times New Roman"/>
        </w:rPr>
      </w:pPr>
      <w:r w:rsidRPr="000D7972">
        <w:rPr>
          <w:rFonts w:ascii="Times New Roman" w:hAnsi="Times New Roman" w:cs="Times New Roman"/>
        </w:rPr>
        <w:t xml:space="preserve">                Dnia 27.04.2011r. zorganizowano spotkanie rekrutacyjno – informacyjne dla uczestników projektu. W trakcie spotkania omówiono zadania i działania realizowane w ramach projektu. Uczestnicy złożyli „Deklarację ostatecznego beneficjenta”. Na potrzeby spotkania zakupiono poczęstunek (serwis kawowy). 15.12.2011r. zorganizowano spotkanie podsumowujące dla wszystkich uczestników projektu oraz zespołu projektowego wraz z poczęstunkiem (serwis kawowy). W trakcie </w:t>
      </w:r>
      <w:r w:rsidRPr="000D7972">
        <w:rPr>
          <w:rFonts w:ascii="Times New Roman" w:hAnsi="Times New Roman" w:cs="Times New Roman"/>
        </w:rPr>
        <w:lastRenderedPageBreak/>
        <w:t xml:space="preserve">spotkania nastąpiło podsumowanie zrealizowanych zadań i działań oraz zostały wręczone zaświadczenia o udziale w projekcie.  Ostatecznie w spotkaniu uczestniczyło 51 beneficjentów (36K, 15M). Prezentacja multimedialna wyświetlana podczas spotkania zawierała zdjęcia przedstawiające w aktywnych rolach kobiety i mężczyzn, a treść została napisana w sposób niedyskryminujący żadnej z płci. </w:t>
      </w:r>
      <w:r w:rsidRPr="000D7972">
        <w:rPr>
          <w:rFonts w:ascii="Times New Roman" w:hAnsi="Times New Roman" w:cs="Times New Roman"/>
          <w:szCs w:val="24"/>
        </w:rPr>
        <w:t>W grudniu 2011r. przelano na wskazane przez uczestników konta zwrot kosztów dojazdu na spotkanie rekrutacyjno – informacyjne oraz spotkanie podsumowujące. Koszty dojazdu zostały wyliczone na podstawie najtańszego środka komunikacji.</w:t>
      </w:r>
      <w:r w:rsidRPr="000D7972">
        <w:rPr>
          <w:rFonts w:ascii="Times New Roman" w:eastAsia="Times New Roman" w:hAnsi="Times New Roman" w:cs="Times New Roman"/>
          <w:b/>
        </w:rPr>
        <w:t>.</w:t>
      </w:r>
    </w:p>
    <w:p w:rsidR="000D7972" w:rsidRPr="000D7972" w:rsidRDefault="000D7972" w:rsidP="000D7972">
      <w:pPr>
        <w:tabs>
          <w:tab w:val="left" w:pos="2160"/>
        </w:tabs>
        <w:jc w:val="both"/>
        <w:rPr>
          <w:rFonts w:ascii="Times New Roman" w:eastAsia="Times New Roman" w:hAnsi="Times New Roman" w:cs="Times New Roman"/>
          <w:b/>
        </w:rPr>
      </w:pPr>
      <w:r w:rsidRPr="000D7972">
        <w:rPr>
          <w:rFonts w:ascii="Times New Roman" w:eastAsia="Times New Roman" w:hAnsi="Times New Roman" w:cs="Times New Roman"/>
          <w:b/>
        </w:rPr>
        <w:t>Zadanie 5 – Zarządzanie projektem – Plan 23.979,34zł., wykonanie 23.069,20zł.- 96% planu.</w:t>
      </w:r>
    </w:p>
    <w:p w:rsidR="000D7972" w:rsidRPr="000D7972" w:rsidRDefault="000D7972" w:rsidP="000D7972">
      <w:pPr>
        <w:autoSpaceDE w:val="0"/>
        <w:autoSpaceDN w:val="0"/>
        <w:adjustRightInd w:val="0"/>
        <w:ind w:firstLine="708"/>
        <w:jc w:val="both"/>
        <w:rPr>
          <w:rFonts w:ascii="Times New Roman" w:hAnsi="Times New Roman" w:cs="Times New Roman"/>
        </w:rPr>
      </w:pPr>
      <w:r w:rsidRPr="000D7972">
        <w:rPr>
          <w:rFonts w:ascii="Times New Roman" w:hAnsi="Times New Roman" w:cs="Times New Roman"/>
        </w:rPr>
        <w:t xml:space="preserve">Zatrudnienie Koordynatora Projektu (K) oraz realizacja zadań mu przypisanych  m.in. czuwanie nad całokształtem  realizacji projektu, komunikacja z IP, nabór trenerów i terapeutów oraz nadzór nad realizacją zadań zleconych . Wypłata dodatku specjalnego (+ składki)  za okres od 01.01.2011r. do 30.06.2011r. Zatrudnienie pracownika ds. ewaluacji i monitoringu (M) oraz realizacja zadań mu przypisanych tj. okresowe przeprowadzanie monitoringu i ewaluacji przebiegu projektu. Wypłata dodatku specjalnego (+ składki) za okres od 01.03.2011r. do 30.06.2011r.  W miesiącu czerwcu br. podpisano umowę zlecenie ze Specjalistą ds. zamówień publicznych (K) i powierzono mu przygotowanie, przeprowadzenie i rozstrzygnięcie procedury przetargu zgodnie z właściwymi przepisami. Zakończenie działania przewiduje się w drugiej połowie lipca 2011r. Na koniec okresu rozliczeniowego nie zostały poniesione wydatki na to działanie. W miesiącu marcu i czerwcu 2011r. w lokalnym tygodniku ukazały się artykuły/ogłoszenia prasowe dotyczące realizacji przez PCPR w Nakle nad Notecią projektu systemowego w ramach PO KL.  W okresie od maja do czerwca br. wybrano poprzez formę zapytania ofertowego firmę, której zlecono druk ulotek promocyjno – informacyjnych. Płatność za w/w usługę zostanie dokonana w </w:t>
      </w:r>
      <w:proofErr w:type="spellStart"/>
      <w:r w:rsidRPr="000D7972">
        <w:rPr>
          <w:rFonts w:ascii="Times New Roman" w:hAnsi="Times New Roman" w:cs="Times New Roman"/>
        </w:rPr>
        <w:t>m-cu</w:t>
      </w:r>
      <w:proofErr w:type="spellEnd"/>
      <w:r w:rsidRPr="000D7972">
        <w:rPr>
          <w:rFonts w:ascii="Times New Roman" w:hAnsi="Times New Roman" w:cs="Times New Roman"/>
        </w:rPr>
        <w:t xml:space="preserve"> lipcu 2011r.  W okresie od 01.01.2011r. do 30.06.2011r. pokryto koszty obsługi bankowej wyodrębnionego dla projektu rachunku bankowego. W okresie od 01.07.2011r. do 31.07.2011r. kontynuacja zatrudnienia Koordynatora Projektu (K) oraz realizacja zadań mu przypisanych  m.in. czuwanie nad całokształtem  realizacji projektu, komunikacja z IP, nabór trenerów oraz nadzór nad realizacją zadań zleconych . Wypłata dodatku specjalnego (+ składki)  za okres od 01.07.2011r. do 31.07.2011r. Od 01.08.2011r. do 30.09.2011r. powołanie nowego Koordynatora Projektu (M) oraz przekazanie zadań m. in. czuwanie nad całokształtem  realizacji projektu, komunikacja z IP, nabór trenerów oraz nadzór nad realizacją zadań zleconych. Wypłata dodatku specjalnego (+ składki)  za okres od 01.08.2011r. do 30.09.2011r. Kontynuacja zatrudnienia pracownika ds. ewaluacji i monitoringu (M) oraz realizacja zadań mu przypisanych tj. okresowe przeprowadzanie monitoringu i ewaluacji przebiegu projektu. Wypłata dodatku specjalnego (+ składki) za okres od 01.07.2011r. do 30.09.2011r.  W miesiącu sierpniu br.  Specjalista ds. zamówień publicznych (K) zakończył powierzone mu prace z zakresu zamówień publicznych zgodnie z właściwymi przepisami za tej podstawie we wrześniu 2011r. zostało wypłacone mu wynagrodzenie wynikające z umowy zlecenia.  W </w:t>
      </w:r>
      <w:proofErr w:type="spellStart"/>
      <w:r w:rsidRPr="000D7972">
        <w:rPr>
          <w:rFonts w:ascii="Times New Roman" w:hAnsi="Times New Roman" w:cs="Times New Roman"/>
        </w:rPr>
        <w:t>m-cu</w:t>
      </w:r>
      <w:proofErr w:type="spellEnd"/>
      <w:r w:rsidRPr="000D7972">
        <w:rPr>
          <w:rFonts w:ascii="Times New Roman" w:hAnsi="Times New Roman" w:cs="Times New Roman"/>
        </w:rPr>
        <w:t xml:space="preserve"> wrześniu 2011r. w lokalnym tygodniku ukazał się artykuł/ogłoszenie prasowe dotyczące realizacji przez PCPR w Nakle nad Notecią projektu systemowego w ramach PO KL. Treść artykułu została zredagowana </w:t>
      </w:r>
      <w:r w:rsidRPr="000D7972">
        <w:rPr>
          <w:rFonts w:ascii="Times New Roman" w:hAnsi="Times New Roman" w:cs="Times New Roman"/>
          <w:bCs/>
        </w:rPr>
        <w:t>w sposób niedyskryminujący żadnej z płci</w:t>
      </w:r>
      <w:r w:rsidRPr="000D7972">
        <w:rPr>
          <w:rFonts w:ascii="Times New Roman" w:hAnsi="Times New Roman" w:cs="Times New Roman"/>
        </w:rPr>
        <w:t xml:space="preserve">. </w:t>
      </w:r>
      <w:r w:rsidRPr="000D7972">
        <w:rPr>
          <w:rFonts w:ascii="Times New Roman" w:hAnsi="Times New Roman" w:cs="Times New Roman"/>
          <w:szCs w:val="24"/>
        </w:rPr>
        <w:t xml:space="preserve">W lipcu br. dokonano płatności za druk ulotek promocyjno – informacyjnych.  </w:t>
      </w:r>
      <w:r w:rsidRPr="000D7972">
        <w:rPr>
          <w:rFonts w:ascii="Times New Roman" w:hAnsi="Times New Roman" w:cs="Times New Roman"/>
        </w:rPr>
        <w:t xml:space="preserve">W okresie od 01.07.2011r. do 30.09.2011r. pokryto koszty obsługi bankowej wyodrębnionego dla projektu rachunku bankowego. W okresie od 01.10.2011r. do 31.12.2011r. kontynuacja zatrudnienia Koordynatora Projektu (M) oraz realizacja zadań mu przypisanych  m.in. czuwanie nad całokształtem  realizacji projektu, komunikacja z IP, nabór trenerów oraz nadzór nad realizacją zadań zleconych. Wypłata dodatku specjalnego (+składki)  za okres od 01.10.2011r. do 31.12.2011r. Kontynuacja zatrudnienia pracownika ds. ewaluacji i monitoringu (M) oraz realizacja zadań mu przypisanych tj. okresowe przeprowadzanie monitoringu i ewaluacji przebiegu projektu. Wypłata dodatku specjalnego </w:t>
      </w:r>
      <w:r w:rsidRPr="000D7972">
        <w:rPr>
          <w:rFonts w:ascii="Times New Roman" w:hAnsi="Times New Roman" w:cs="Times New Roman"/>
        </w:rPr>
        <w:lastRenderedPageBreak/>
        <w:t xml:space="preserve">(+składki) za okres od 01.10.2011r. do 31.12.2011r., jednakże nie wyszczególnia się kosztów wkładu własnego w związku ze zbyt dużym wkładem własnym do ogółu kosztów. We wskazanym okresie rozliczeniowym w lokalnym tygodniku ukazał się 3 artykuły/ogłoszenia prasowe (1 x październik, 2 x grudzień br.) dotyczące realizacji przez PCPR w Nakle nad Notecią projektu systemowego w ramach PO KL. Treść artykułów została zredagowana </w:t>
      </w:r>
      <w:r w:rsidRPr="000D7972">
        <w:rPr>
          <w:rFonts w:ascii="Times New Roman" w:hAnsi="Times New Roman" w:cs="Times New Roman"/>
          <w:bCs/>
        </w:rPr>
        <w:t>w sposób niedyskryminujący żadnej z płci</w:t>
      </w:r>
      <w:r w:rsidRPr="000D7972">
        <w:rPr>
          <w:rFonts w:ascii="Times New Roman" w:hAnsi="Times New Roman" w:cs="Times New Roman"/>
        </w:rPr>
        <w:t>. Artykuły zawierały zdjęcia prezentujące zarówno kobiety jak i mężczyzn.  30.11.2011r. zorganizowano konferencję informacyjną podczas XIII Sesji Rady Powiatu w Nakle nad Notecią dla 60 osób tj. radnych powiatu, przedstawicieli jednostek organizacyjnych samorządu powiatu w tym jednostek realizujących zadania z zakresu pomocy społecznej i pomocy osobom niepełnosprawnym, przedstawicieli szkół oraz organizacji pozarządowych. Podczas konferencji przedstawiono uczestnikom prezentację multimedialną promującą realizowany w ramach środków z Europejskiego Funduszu Społecznego projekt systemowy oraz przygotowano poczęstunek w postaci serwisu kawowego. Prezentacja multimedialna zawierała zdjęcia przedstawiające w aktywnych rolach kobiety i mężczyzn, a treść została napisana w sposób niedyskryminujący żadnej z płci.  Ponadto o organizacji konferencji informacyjnej poinformowano lokalne media. W okresie od 01.10.2011r. do 31.12.2011r. pokryto koszty obsługi bankowej wyodrębnionego dla projektu rachunku bankowego.</w:t>
      </w:r>
    </w:p>
    <w:p w:rsidR="000D7972" w:rsidRPr="000D7972" w:rsidRDefault="000D7972" w:rsidP="000D7972">
      <w:pPr>
        <w:autoSpaceDE w:val="0"/>
        <w:autoSpaceDN w:val="0"/>
        <w:adjustRightInd w:val="0"/>
        <w:jc w:val="both"/>
        <w:rPr>
          <w:rFonts w:ascii="Times New Roman" w:hAnsi="Times New Roman" w:cs="Times New Roman"/>
        </w:rPr>
      </w:pPr>
      <w:r w:rsidRPr="000D7972">
        <w:rPr>
          <w:rFonts w:ascii="Times New Roman" w:hAnsi="Times New Roman" w:cs="Times New Roman"/>
          <w:b/>
        </w:rPr>
        <w:t>Koszty pośrednie:</w:t>
      </w:r>
      <w:r w:rsidRPr="000D7972">
        <w:rPr>
          <w:rFonts w:ascii="Times New Roman" w:hAnsi="Times New Roman" w:cs="Times New Roman"/>
        </w:rPr>
        <w:t xml:space="preserve"> plan </w:t>
      </w:r>
      <w:r w:rsidRPr="000D7972">
        <w:rPr>
          <w:rFonts w:ascii="Times New Roman" w:hAnsi="Times New Roman" w:cs="Times New Roman"/>
          <w:b/>
        </w:rPr>
        <w:t>15.540,00zł</w:t>
      </w:r>
      <w:r w:rsidRPr="000D7972">
        <w:rPr>
          <w:rFonts w:ascii="Times New Roman" w:hAnsi="Times New Roman" w:cs="Times New Roman"/>
        </w:rPr>
        <w:t xml:space="preserve">. Wydatkowano </w:t>
      </w:r>
      <w:r w:rsidRPr="000D7972">
        <w:rPr>
          <w:rFonts w:ascii="Times New Roman" w:hAnsi="Times New Roman" w:cs="Times New Roman"/>
          <w:b/>
        </w:rPr>
        <w:t>15.516,60zł.</w:t>
      </w:r>
      <w:r w:rsidRPr="000D7972">
        <w:rPr>
          <w:rFonts w:ascii="Times New Roman" w:hAnsi="Times New Roman" w:cs="Times New Roman"/>
        </w:rPr>
        <w:t xml:space="preserve"> – tj. 99% planu.</w:t>
      </w:r>
    </w:p>
    <w:p w:rsidR="000D7972" w:rsidRPr="000D7972" w:rsidRDefault="000D7972" w:rsidP="000D7972">
      <w:pPr>
        <w:autoSpaceDE w:val="0"/>
        <w:autoSpaceDN w:val="0"/>
        <w:adjustRightInd w:val="0"/>
        <w:ind w:firstLine="708"/>
        <w:jc w:val="both"/>
        <w:rPr>
          <w:rFonts w:ascii="Times New Roman" w:hAnsi="Times New Roman" w:cs="Times New Roman"/>
        </w:rPr>
      </w:pPr>
      <w:r w:rsidRPr="000D7972">
        <w:rPr>
          <w:rFonts w:ascii="Times New Roman" w:hAnsi="Times New Roman" w:cs="Times New Roman"/>
        </w:rPr>
        <w:t>Wypłacono dodatek specjalny zadaniowy oraz naliczone składki ZUS w okresie od 01.01.2011r do 31.12.2011r koordynatorowi finansowemu projektu za realizacje powierzonych mu zadań w projekcie.</w:t>
      </w:r>
    </w:p>
    <w:p w:rsidR="004144BF" w:rsidRPr="004144BF" w:rsidRDefault="004144BF" w:rsidP="004144BF">
      <w:pPr>
        <w:pStyle w:val="Tekstpodstawowy"/>
        <w:spacing w:line="276" w:lineRule="auto"/>
      </w:pPr>
      <w:r w:rsidRPr="004144BF">
        <w:rPr>
          <w:noProof/>
        </w:rPr>
        <w:drawing>
          <wp:anchor distT="0" distB="0" distL="114300" distR="114300" simplePos="0" relativeHeight="251661312" behindDoc="0" locked="0" layoutInCell="1" allowOverlap="1">
            <wp:simplePos x="0" y="0"/>
            <wp:positionH relativeFrom="column">
              <wp:posOffset>38100</wp:posOffset>
            </wp:positionH>
            <wp:positionV relativeFrom="paragraph">
              <wp:posOffset>80010</wp:posOffset>
            </wp:positionV>
            <wp:extent cx="1159510" cy="376555"/>
            <wp:effectExtent l="19050" t="0" r="2540" b="0"/>
            <wp:wrapSquare wrapText="bothSides"/>
            <wp:docPr id="3" name="Obraz 3" descr="znak_PO_ 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_PO_ KL"/>
                    <pic:cNvPicPr>
                      <a:picLocks noChangeAspect="1" noChangeArrowheads="1"/>
                    </pic:cNvPicPr>
                  </pic:nvPicPr>
                  <pic:blipFill>
                    <a:blip r:embed="rId7" cstate="print"/>
                    <a:srcRect/>
                    <a:stretch>
                      <a:fillRect/>
                    </a:stretch>
                  </pic:blipFill>
                  <pic:spPr bwMode="auto">
                    <a:xfrm>
                      <a:off x="0" y="0"/>
                      <a:ext cx="1159510" cy="376555"/>
                    </a:xfrm>
                    <a:prstGeom prst="rect">
                      <a:avLst/>
                    </a:prstGeom>
                    <a:noFill/>
                    <a:ln w="9525">
                      <a:noFill/>
                      <a:miter lim="800000"/>
                      <a:headEnd/>
                      <a:tailEnd/>
                    </a:ln>
                  </pic:spPr>
                </pic:pic>
              </a:graphicData>
            </a:graphic>
          </wp:anchor>
        </w:drawing>
      </w:r>
    </w:p>
    <w:p w:rsidR="000D7972" w:rsidRPr="004A7169" w:rsidRDefault="000D7972" w:rsidP="000D7972">
      <w:pPr>
        <w:pStyle w:val="Akapitzlist"/>
        <w:spacing w:after="0"/>
        <w:jc w:val="both"/>
        <w:rPr>
          <w:rFonts w:ascii="Times New Roman" w:hAnsi="Times New Roman" w:cs="Times New Roman"/>
        </w:rPr>
      </w:pPr>
      <w:r w:rsidRPr="004A7169">
        <w:rPr>
          <w:rFonts w:ascii="Times New Roman" w:eastAsia="Times New Roman" w:hAnsi="Times New Roman" w:cs="Times New Roman"/>
          <w:b/>
        </w:rPr>
        <w:t xml:space="preserve">„Profesjonalny samorząd” </w:t>
      </w:r>
      <w:r w:rsidRPr="004A7169">
        <w:rPr>
          <w:rFonts w:ascii="Times New Roman" w:hAnsi="Times New Roman" w:cs="Times New Roman"/>
        </w:rPr>
        <w:t xml:space="preserve">Projekt pt. „Profesjonalny samorząd” realizowany jest w ramach Priorytetu V „Dobre rządzenie” Działania 5.2 Wzmocnienie potencjału administracji samorządowej </w:t>
      </w:r>
      <w:proofErr w:type="spellStart"/>
      <w:r w:rsidRPr="004A7169">
        <w:rPr>
          <w:rFonts w:ascii="Times New Roman" w:hAnsi="Times New Roman" w:cs="Times New Roman"/>
        </w:rPr>
        <w:t>Poddziałania</w:t>
      </w:r>
      <w:proofErr w:type="spellEnd"/>
      <w:r w:rsidRPr="004A7169">
        <w:rPr>
          <w:rFonts w:ascii="Times New Roman" w:hAnsi="Times New Roman" w:cs="Times New Roman"/>
        </w:rPr>
        <w:t xml:space="preserve"> 5.2.1 Modernizacja zarządzania w administracji samorządowej Programu Operacyjnego Kapitał Ludzki. Realizacja zadań w ramach projektu przewidziana jest od 1 sierpnia 2010 roku do 30 września 2011 roku. Kwota projektu wynosi 1.256.635,80 zł, z czego wkład własny niepieniężny wynosi 127.875,00 zł. Na rok budżetowy zaplanowa</w:t>
      </w:r>
      <w:r>
        <w:rPr>
          <w:rFonts w:ascii="Times New Roman" w:hAnsi="Times New Roman" w:cs="Times New Roman"/>
        </w:rPr>
        <w:t xml:space="preserve">no wydatki na kwotę 821.379zł wydatki w 2011 roku </w:t>
      </w:r>
      <w:r w:rsidRPr="004A7169">
        <w:rPr>
          <w:rFonts w:ascii="Times New Roman" w:hAnsi="Times New Roman" w:cs="Times New Roman"/>
        </w:rPr>
        <w:t xml:space="preserve">wykonano w wysokości </w:t>
      </w:r>
      <w:r>
        <w:rPr>
          <w:rFonts w:ascii="Times New Roman" w:hAnsi="Times New Roman" w:cs="Times New Roman"/>
        </w:rPr>
        <w:t xml:space="preserve"> 695.531,09 </w:t>
      </w:r>
      <w:r w:rsidRPr="004A7169">
        <w:rPr>
          <w:rFonts w:ascii="Times New Roman" w:hAnsi="Times New Roman" w:cs="Times New Roman"/>
        </w:rPr>
        <w:t>zł. Celem projektu jest wzrost jakości i efektywności funkcjonowania Starostwa Powiatowego w Nakle nad Notecią (Lider projektu) oraz Urzędu Miasta Łobżenica, Urzędu Miejskiego w  Wyrzysku, Urzędu Miasta Kcynia, Urzędu  Miasta i Gminy Mrocza (Partnerzy projektu</w:t>
      </w:r>
      <w:r>
        <w:rPr>
          <w:rFonts w:ascii="Times New Roman" w:hAnsi="Times New Roman" w:cs="Times New Roman"/>
        </w:rPr>
        <w:t>).  W</w:t>
      </w:r>
      <w:r w:rsidRPr="004A7169">
        <w:rPr>
          <w:rFonts w:ascii="Times New Roman" w:hAnsi="Times New Roman" w:cs="Times New Roman"/>
        </w:rPr>
        <w:t xml:space="preserve"> </w:t>
      </w:r>
      <w:r>
        <w:rPr>
          <w:rFonts w:ascii="Times New Roman" w:hAnsi="Times New Roman" w:cs="Times New Roman"/>
        </w:rPr>
        <w:t>ramach projektu przeprowadzono specjalistyczne szkolenia</w:t>
      </w:r>
      <w:r w:rsidRPr="004A7169">
        <w:rPr>
          <w:rFonts w:ascii="Times New Roman" w:hAnsi="Times New Roman" w:cs="Times New Roman"/>
        </w:rPr>
        <w:t xml:space="preserve">.  W szkoleniach wzięło udział 212 urzędników samorządowych. Na podniesienia jakości świadczenia usług w urzędach miało wpływ powołanie trzech biur obsługi klienta </w:t>
      </w:r>
      <w:r w:rsidRPr="004A7169">
        <w:rPr>
          <w:rFonts w:ascii="Times New Roman" w:hAnsi="Times New Roman" w:cs="Times New Roman"/>
        </w:rPr>
        <w:br/>
        <w:t>i doposażenie dwóch już istniejących. W celu ułatwienia klientom poruszania się po urzędzie</w:t>
      </w:r>
      <w:r w:rsidRPr="004A7169">
        <w:rPr>
          <w:rFonts w:ascii="Times New Roman" w:hAnsi="Times New Roman" w:cs="Times New Roman"/>
        </w:rPr>
        <w:br/>
        <w:t xml:space="preserve">i wskazania ścieżki załatwiania sprawy zostały zainstalowane </w:t>
      </w:r>
      <w:proofErr w:type="spellStart"/>
      <w:r w:rsidRPr="004A7169">
        <w:rPr>
          <w:rFonts w:ascii="Times New Roman" w:hAnsi="Times New Roman" w:cs="Times New Roman"/>
        </w:rPr>
        <w:t>infokioski</w:t>
      </w:r>
      <w:proofErr w:type="spellEnd"/>
      <w:r w:rsidRPr="004A7169">
        <w:rPr>
          <w:rFonts w:ascii="Times New Roman" w:hAnsi="Times New Roman" w:cs="Times New Roman"/>
        </w:rPr>
        <w:t>. Do wzrostu efektywności funkcjonowania urzędów przyczyniło się wdrożenie systemu monitorowania  i ewaluacji strategii rozwoju lokalnego, wdrożenie systemu monitorowania poziomu satysfakcji klientów z jakości usług, wdrożenie procedur aktualizacji opisów usług, jak również zaktualizowanie „Map aktywności NGO”.  Inwestycje w kapitał ludzki i tworzenie administracji przyjaznej obywatelowi są zgodne z NSRO 2007-2013. Rozwój nowoczesnych systemów informatycznych i technik zarządzania wpisuje się w strategię rozwoju kraju 2007-2015 i Strategię rozwoju społeczeństwa informacyjnego w Polsce do 2013 roku. Rozwój partnerstwa, wzrost spójności bezpieczeństwa  publicznego to cele Strategii Rozwoju Województwa Kujawsko-Pomorskiego i Wielkopolskiego do roku 2020.</w:t>
      </w:r>
    </w:p>
    <w:p w:rsidR="000D7972" w:rsidRPr="006C58F0" w:rsidRDefault="000D7972" w:rsidP="004144BF">
      <w:pPr>
        <w:rPr>
          <w:rFonts w:ascii="Times New Roman" w:eastAsia="Calibri" w:hAnsi="Times New Roman" w:cs="Times New Roman"/>
          <w:sz w:val="24"/>
          <w:szCs w:val="24"/>
          <w:lang w:eastAsia="en-US"/>
        </w:rPr>
      </w:pPr>
    </w:p>
    <w:p w:rsidR="004144BF" w:rsidRPr="006C58F0" w:rsidRDefault="004144BF" w:rsidP="006C58F0">
      <w:pPr>
        <w:jc w:val="both"/>
        <w:rPr>
          <w:rFonts w:ascii="Times New Roman" w:hAnsi="Times New Roman" w:cs="Times New Roman"/>
          <w:b/>
          <w:sz w:val="24"/>
          <w:szCs w:val="24"/>
        </w:rPr>
      </w:pPr>
      <w:r w:rsidRPr="006C58F0">
        <w:rPr>
          <w:rFonts w:ascii="Times New Roman" w:hAnsi="Times New Roman" w:cs="Times New Roman"/>
          <w:b/>
          <w:noProof/>
          <w:sz w:val="24"/>
          <w:szCs w:val="24"/>
        </w:rPr>
        <w:lastRenderedPageBreak/>
        <w:drawing>
          <wp:anchor distT="0" distB="0" distL="114300" distR="114300" simplePos="0" relativeHeight="251662336" behindDoc="0" locked="0" layoutInCell="1" allowOverlap="1">
            <wp:simplePos x="0" y="0"/>
            <wp:positionH relativeFrom="column">
              <wp:posOffset>158750</wp:posOffset>
            </wp:positionH>
            <wp:positionV relativeFrom="paragraph">
              <wp:posOffset>15875</wp:posOffset>
            </wp:positionV>
            <wp:extent cx="1159510" cy="376555"/>
            <wp:effectExtent l="19050" t="0" r="2540" b="0"/>
            <wp:wrapSquare wrapText="bothSides"/>
            <wp:docPr id="4" name="Obraz 4" descr="znak_PO_ 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nak_PO_ KL"/>
                    <pic:cNvPicPr>
                      <a:picLocks noChangeAspect="1" noChangeArrowheads="1"/>
                    </pic:cNvPicPr>
                  </pic:nvPicPr>
                  <pic:blipFill>
                    <a:blip r:embed="rId7" cstate="print"/>
                    <a:srcRect/>
                    <a:stretch>
                      <a:fillRect/>
                    </a:stretch>
                  </pic:blipFill>
                  <pic:spPr bwMode="auto">
                    <a:xfrm>
                      <a:off x="0" y="0"/>
                      <a:ext cx="1159510" cy="376555"/>
                    </a:xfrm>
                    <a:prstGeom prst="rect">
                      <a:avLst/>
                    </a:prstGeom>
                    <a:noFill/>
                    <a:ln w="9525">
                      <a:noFill/>
                      <a:miter lim="800000"/>
                      <a:headEnd/>
                      <a:tailEnd/>
                    </a:ln>
                  </pic:spPr>
                </pic:pic>
              </a:graphicData>
            </a:graphic>
          </wp:anchor>
        </w:drawing>
      </w:r>
      <w:r w:rsidRPr="006C58F0">
        <w:rPr>
          <w:rFonts w:ascii="Times New Roman" w:hAnsi="Times New Roman" w:cs="Times New Roman"/>
          <w:b/>
          <w:sz w:val="24"/>
          <w:szCs w:val="24"/>
        </w:rPr>
        <w:t>WIERZĘ W SIEBIE – MAM MOŻLIWOŚCI</w:t>
      </w:r>
    </w:p>
    <w:p w:rsidR="006C58F0" w:rsidRPr="006C58F0" w:rsidRDefault="006C58F0" w:rsidP="006C58F0">
      <w:pPr>
        <w:jc w:val="both"/>
        <w:rPr>
          <w:rFonts w:ascii="Times New Roman" w:eastAsia="Times New Roman" w:hAnsi="Times New Roman" w:cs="Times New Roman"/>
          <w:bCs/>
        </w:rPr>
      </w:pPr>
      <w:r w:rsidRPr="006C58F0">
        <w:rPr>
          <w:rFonts w:ascii="Times New Roman" w:eastAsia="Times New Roman" w:hAnsi="Times New Roman" w:cs="Times New Roman"/>
          <w:bCs/>
        </w:rPr>
        <w:t xml:space="preserve">Na realizację projektu pn. „Wierzę w siebie- mam możliwości. Program podniesienia atrakcyjności oferty edukacyjnej skierowanej do uczniów szkół zawodowych”. w 2011 r. zostały zaplanowane środki finansowe w wysokości </w:t>
      </w:r>
      <w:r w:rsidRPr="006C58F0">
        <w:rPr>
          <w:rFonts w:ascii="Times New Roman" w:eastAsia="Times New Roman" w:hAnsi="Times New Roman" w:cs="Times New Roman"/>
          <w:b/>
          <w:bCs/>
        </w:rPr>
        <w:t>238034,00 zł</w:t>
      </w:r>
      <w:r w:rsidRPr="006C58F0">
        <w:rPr>
          <w:rFonts w:ascii="Times New Roman" w:eastAsia="Times New Roman" w:hAnsi="Times New Roman" w:cs="Times New Roman"/>
          <w:bCs/>
        </w:rPr>
        <w:t xml:space="preserve">. Wyżej wymienione środki zostały wydatkowane w 90,63% na łączną kwotę </w:t>
      </w:r>
      <w:r w:rsidRPr="006C58F0">
        <w:rPr>
          <w:rFonts w:ascii="Times New Roman" w:eastAsia="Times New Roman" w:hAnsi="Times New Roman" w:cs="Times New Roman"/>
          <w:b/>
          <w:bCs/>
        </w:rPr>
        <w:t>215728,54 zł</w:t>
      </w:r>
      <w:r w:rsidRPr="006C58F0">
        <w:rPr>
          <w:rFonts w:ascii="Times New Roman" w:eastAsia="Times New Roman" w:hAnsi="Times New Roman" w:cs="Times New Roman"/>
          <w:bCs/>
        </w:rPr>
        <w:t>. Zaplanowane środki wydatkowano w poszczególnych kategoriach:</w:t>
      </w:r>
    </w:p>
    <w:p w:rsidR="006C58F0" w:rsidRPr="006C58F0" w:rsidRDefault="006C58F0" w:rsidP="006C58F0">
      <w:pPr>
        <w:jc w:val="both"/>
        <w:rPr>
          <w:rFonts w:ascii="Times New Roman" w:eastAsia="Times New Roman" w:hAnsi="Times New Roman" w:cs="Times New Roman"/>
          <w:bCs/>
        </w:rPr>
      </w:pPr>
      <w:r w:rsidRPr="006C58F0">
        <w:rPr>
          <w:rFonts w:ascii="Times New Roman" w:eastAsia="Times New Roman" w:hAnsi="Times New Roman" w:cs="Times New Roman"/>
          <w:bCs/>
        </w:rPr>
        <w:t>- wynagrodzenia dla nauczycieli, koordynatorów projektu w szkołach oraz obsługi projektu. Na § 411, § 412, §417 plan został zrealizowany w 95,16% co stanowi 102679,80 zł,</w:t>
      </w:r>
    </w:p>
    <w:p w:rsidR="006C58F0" w:rsidRPr="006C58F0" w:rsidRDefault="006C58F0" w:rsidP="006C58F0">
      <w:pPr>
        <w:jc w:val="both"/>
        <w:rPr>
          <w:rFonts w:ascii="Times New Roman" w:eastAsia="Times New Roman" w:hAnsi="Times New Roman" w:cs="Times New Roman"/>
          <w:bCs/>
        </w:rPr>
      </w:pPr>
      <w:r w:rsidRPr="006C58F0">
        <w:rPr>
          <w:rFonts w:ascii="Times New Roman" w:eastAsia="Times New Roman" w:hAnsi="Times New Roman" w:cs="Times New Roman"/>
          <w:bCs/>
        </w:rPr>
        <w:t>- zakup materiałów i wyposażenia zostały zrealizowane na podstawie zapotrzebowania zgłaszanego przez szkoły. Na § 421 plan zrealizowano na poziomie 54,5%,</w:t>
      </w:r>
    </w:p>
    <w:p w:rsidR="006C58F0" w:rsidRPr="006C58F0" w:rsidRDefault="006C58F0" w:rsidP="006C58F0">
      <w:pPr>
        <w:jc w:val="both"/>
        <w:rPr>
          <w:rFonts w:ascii="Times New Roman" w:eastAsia="Times New Roman" w:hAnsi="Times New Roman" w:cs="Times New Roman"/>
          <w:bCs/>
        </w:rPr>
      </w:pPr>
      <w:r w:rsidRPr="006C58F0">
        <w:rPr>
          <w:rFonts w:ascii="Times New Roman" w:eastAsia="Times New Roman" w:hAnsi="Times New Roman" w:cs="Times New Roman"/>
          <w:bCs/>
        </w:rPr>
        <w:t xml:space="preserve">- w ramach projektu zakupiono pomoce naukowe, dydaktyczne i książki w kwocie </w:t>
      </w:r>
      <w:r w:rsidRPr="006C58F0">
        <w:rPr>
          <w:rFonts w:ascii="Times New Roman" w:eastAsia="Times New Roman" w:hAnsi="Times New Roman" w:cs="Times New Roman"/>
          <w:bCs/>
        </w:rPr>
        <w:br/>
        <w:t>11517,55 zł co stanowi 76,78% w ramach tej kategorii wydatków zakupiono również kamerę, laptopa, projektor oraz rzutnik multimedialny zgodnie z wnioskiem o dofinansowanie projektu,</w:t>
      </w:r>
    </w:p>
    <w:p w:rsidR="006C58F0" w:rsidRPr="006C58F0" w:rsidRDefault="006C58F0" w:rsidP="006C58F0">
      <w:pPr>
        <w:jc w:val="both"/>
        <w:rPr>
          <w:rFonts w:ascii="Times New Roman" w:eastAsia="Times New Roman" w:hAnsi="Times New Roman" w:cs="Times New Roman"/>
        </w:rPr>
      </w:pPr>
      <w:r w:rsidRPr="006C58F0">
        <w:rPr>
          <w:rFonts w:ascii="Times New Roman" w:eastAsia="Times New Roman" w:hAnsi="Times New Roman" w:cs="Times New Roman"/>
          <w:bCs/>
        </w:rPr>
        <w:t xml:space="preserve">- </w:t>
      </w:r>
      <w:r w:rsidRPr="006C58F0">
        <w:rPr>
          <w:rFonts w:ascii="Times New Roman" w:eastAsia="Times New Roman" w:hAnsi="Times New Roman" w:cs="Times New Roman"/>
        </w:rPr>
        <w:t>kwota zaplanowana na zakup usług pozostałych na § 430 została wydatkowana w 91,47%. W ramach tej kategorii wydatkowano środki na realizację zajęć specjalistycznych tj.: Zad. 9 – zajęcia specjalistyczne dla operatorów koparek, Zad. 11- zajęcia specjalistyczne dla „kelnerów”, Zad. 12- zajęcia specjalistyczne dla „barmanów”. W ramach wydatków na § 430 znalazły się także wydatki związane z organizacją wyjazdów studyjnych w tym do siedzib: Giełdy Papierów Wartościowych, Narodowego Banku Polskiego, Giełdy Towarowej Bronisze w Warszawie oraz Międzynarodowych Targów w Poznaniu. Zrealizowano także wydatek związany z wydaniem folderu podsumowującego realizację tytułowego projektu.</w:t>
      </w:r>
    </w:p>
    <w:p w:rsidR="006C58F0" w:rsidRDefault="006C58F0" w:rsidP="006C58F0">
      <w:pPr>
        <w:jc w:val="both"/>
        <w:rPr>
          <w:rFonts w:ascii="Times New Roman" w:eastAsia="Times New Roman" w:hAnsi="Times New Roman" w:cs="Times New Roman"/>
        </w:rPr>
      </w:pPr>
      <w:r w:rsidRPr="006C58F0">
        <w:rPr>
          <w:rFonts w:ascii="Times New Roman" w:eastAsia="Times New Roman" w:hAnsi="Times New Roman" w:cs="Times New Roman"/>
        </w:rPr>
        <w:t xml:space="preserve">- Na § 606, „Wydatki na zakupy inwestycyjne jednostek budżetowych” plan został zrealizowany prawie w 100%. W ramach tej kategorii wydatków zakupiono </w:t>
      </w:r>
      <w:proofErr w:type="spellStart"/>
      <w:r w:rsidRPr="006C58F0">
        <w:rPr>
          <w:rFonts w:ascii="Times New Roman" w:eastAsia="Times New Roman" w:hAnsi="Times New Roman" w:cs="Times New Roman"/>
        </w:rPr>
        <w:t>plotter</w:t>
      </w:r>
      <w:proofErr w:type="spellEnd"/>
      <w:r w:rsidRPr="006C58F0">
        <w:rPr>
          <w:rFonts w:ascii="Times New Roman" w:eastAsia="Times New Roman" w:hAnsi="Times New Roman" w:cs="Times New Roman"/>
        </w:rPr>
        <w:t xml:space="preserve"> oraz mikroskop metalograficzny.</w:t>
      </w:r>
    </w:p>
    <w:p w:rsidR="006C58F0" w:rsidRPr="006C58F0" w:rsidRDefault="006C58F0" w:rsidP="006C58F0">
      <w:pPr>
        <w:jc w:val="both"/>
        <w:rPr>
          <w:rFonts w:ascii="Times New Roman" w:eastAsia="Times New Roman" w:hAnsi="Times New Roman" w:cs="Times New Roman"/>
          <w:bCs/>
        </w:rPr>
      </w:pPr>
    </w:p>
    <w:p w:rsidR="004144BF" w:rsidRPr="006C58F0" w:rsidRDefault="004144BF" w:rsidP="006C58F0">
      <w:pPr>
        <w:jc w:val="both"/>
        <w:rPr>
          <w:rFonts w:ascii="Times New Roman" w:hAnsi="Times New Roman" w:cs="Times New Roman"/>
          <w:b/>
          <w:sz w:val="24"/>
          <w:szCs w:val="24"/>
        </w:rPr>
      </w:pPr>
      <w:r w:rsidRPr="006C58F0">
        <w:rPr>
          <w:rFonts w:ascii="Times New Roman" w:hAnsi="Times New Roman" w:cs="Times New Roman"/>
          <w:b/>
          <w:noProof/>
          <w:sz w:val="24"/>
          <w:szCs w:val="24"/>
        </w:rPr>
        <w:drawing>
          <wp:anchor distT="0" distB="0" distL="114300" distR="114300" simplePos="0" relativeHeight="251663360" behindDoc="0" locked="0" layoutInCell="1" allowOverlap="1">
            <wp:simplePos x="0" y="0"/>
            <wp:positionH relativeFrom="column">
              <wp:posOffset>84455</wp:posOffset>
            </wp:positionH>
            <wp:positionV relativeFrom="paragraph">
              <wp:posOffset>60325</wp:posOffset>
            </wp:positionV>
            <wp:extent cx="1159510" cy="376555"/>
            <wp:effectExtent l="19050" t="0" r="2540" b="0"/>
            <wp:wrapSquare wrapText="bothSides"/>
            <wp:docPr id="5" name="Obraz 5" descr="znak_PO_ 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nak_PO_ KL"/>
                    <pic:cNvPicPr>
                      <a:picLocks noChangeAspect="1" noChangeArrowheads="1"/>
                    </pic:cNvPicPr>
                  </pic:nvPicPr>
                  <pic:blipFill>
                    <a:blip r:embed="rId7" cstate="print"/>
                    <a:srcRect/>
                    <a:stretch>
                      <a:fillRect/>
                    </a:stretch>
                  </pic:blipFill>
                  <pic:spPr bwMode="auto">
                    <a:xfrm>
                      <a:off x="0" y="0"/>
                      <a:ext cx="1159510" cy="376555"/>
                    </a:xfrm>
                    <a:prstGeom prst="rect">
                      <a:avLst/>
                    </a:prstGeom>
                    <a:noFill/>
                    <a:ln w="9525">
                      <a:noFill/>
                      <a:miter lim="800000"/>
                      <a:headEnd/>
                      <a:tailEnd/>
                    </a:ln>
                  </pic:spPr>
                </pic:pic>
              </a:graphicData>
            </a:graphic>
          </wp:anchor>
        </w:drawing>
      </w:r>
      <w:r w:rsidRPr="006C58F0">
        <w:rPr>
          <w:rFonts w:ascii="Times New Roman" w:hAnsi="Times New Roman" w:cs="Times New Roman"/>
          <w:b/>
          <w:sz w:val="24"/>
          <w:szCs w:val="24"/>
        </w:rPr>
        <w:t>KLUCZ DO PRZYSZŁOŚCI</w:t>
      </w:r>
    </w:p>
    <w:p w:rsidR="006C58F0" w:rsidRPr="006C58F0" w:rsidRDefault="006C58F0" w:rsidP="006C58F0">
      <w:pPr>
        <w:spacing w:after="0"/>
        <w:jc w:val="both"/>
        <w:rPr>
          <w:rFonts w:ascii="Times New Roman" w:eastAsia="Times New Roman" w:hAnsi="Times New Roman" w:cs="Times New Roman"/>
        </w:rPr>
      </w:pPr>
      <w:r w:rsidRPr="006C58F0">
        <w:rPr>
          <w:rFonts w:ascii="Times New Roman" w:eastAsia="Times New Roman" w:hAnsi="Times New Roman" w:cs="Times New Roman"/>
        </w:rPr>
        <w:t>Projekt  pn. „Klucz do przyszłości”  realizowany  był w ramach Programu Operacyjnego Kapitał Ludzki, Priorytet IX  Rozwój wykształcenia i kompetencji w regionie, Działanie 9.2  Podniesienie atrakcyjności i jakości szkolnictwa zawodowego , współfinansowanego przez Europejski Fundusz Społeczny. Dzięki środkom uzyskanym w ramach projektu Powiat Nakielski otrzymał dla  8 szkół zawodowych kwotę dofinansowania w wysokości 822 702,93 zł. Okres realizacji  projektu 01.09.2010 r. – 31.12.2011r. Wsparciem objęto ponad 500 uczniów.</w:t>
      </w:r>
    </w:p>
    <w:p w:rsidR="006C58F0" w:rsidRPr="006C58F0" w:rsidRDefault="006C58F0" w:rsidP="006C58F0">
      <w:pPr>
        <w:spacing w:after="0"/>
        <w:jc w:val="both"/>
        <w:rPr>
          <w:rFonts w:ascii="Times New Roman" w:eastAsia="Times New Roman" w:hAnsi="Times New Roman" w:cs="Times New Roman"/>
        </w:rPr>
      </w:pPr>
      <w:r w:rsidRPr="006C58F0">
        <w:rPr>
          <w:rFonts w:ascii="Times New Roman" w:eastAsia="Times New Roman" w:hAnsi="Times New Roman" w:cs="Times New Roman"/>
        </w:rPr>
        <w:t xml:space="preserve">Plan finansowy na rok 2011 zaplanowano w wysokości </w:t>
      </w:r>
      <w:r w:rsidRPr="006C58F0">
        <w:rPr>
          <w:rFonts w:ascii="Times New Roman" w:eastAsia="Times New Roman" w:hAnsi="Times New Roman" w:cs="Times New Roman"/>
          <w:b/>
        </w:rPr>
        <w:t>874 695,00 zł</w:t>
      </w:r>
      <w:r w:rsidRPr="006C58F0">
        <w:rPr>
          <w:rFonts w:ascii="Times New Roman" w:eastAsia="Times New Roman" w:hAnsi="Times New Roman" w:cs="Times New Roman"/>
        </w:rPr>
        <w:t xml:space="preserve">, z czego wydatkowano </w:t>
      </w:r>
      <w:r w:rsidRPr="006C58F0">
        <w:rPr>
          <w:rFonts w:ascii="Times New Roman" w:eastAsia="Times New Roman" w:hAnsi="Times New Roman" w:cs="Times New Roman"/>
          <w:b/>
        </w:rPr>
        <w:t>790 335,79 zł.</w:t>
      </w:r>
      <w:r>
        <w:rPr>
          <w:rFonts w:ascii="Times New Roman" w:hAnsi="Times New Roman" w:cs="Times New Roman"/>
          <w:b/>
        </w:rPr>
        <w:t xml:space="preserve"> </w:t>
      </w:r>
    </w:p>
    <w:p w:rsidR="006C58F0" w:rsidRPr="006C58F0" w:rsidRDefault="006C58F0" w:rsidP="006C58F0">
      <w:pPr>
        <w:spacing w:after="0"/>
        <w:jc w:val="both"/>
        <w:rPr>
          <w:rFonts w:ascii="Times New Roman" w:eastAsia="Times New Roman" w:hAnsi="Times New Roman" w:cs="Times New Roman"/>
        </w:rPr>
      </w:pPr>
      <w:r>
        <w:rPr>
          <w:rFonts w:ascii="Times New Roman" w:hAnsi="Times New Roman" w:cs="Times New Roman"/>
        </w:rPr>
        <w:tab/>
      </w:r>
      <w:r w:rsidRPr="006C58F0">
        <w:rPr>
          <w:rFonts w:ascii="Times New Roman" w:eastAsia="Times New Roman" w:hAnsi="Times New Roman" w:cs="Times New Roman"/>
        </w:rPr>
        <w:t xml:space="preserve">Głównym celem projektu było zwiększenie zdolności przyszłych absolwentów do dostosowania się do zmieniających się warunków rynku pracy  poprzez odpowiednią aktywizację zawodową, która ma być realizowana w ramach zaproponowanym uczniom zajęć. Projekt zakłada realizację tych zajęć przez specjalistyczne firmy zewnętrzne oferujące kształcenie  w deficytowych na rynku pracy zawodach. Koszt powyższych zajęć  specjalistycznych stanowił 60% poniesionych wydatków. Wyjazdy studyjne do potencjalnych pracodawców zamknęły się w kwocie  50 000,00 zł, zaś doradztwo zawodowe, które stanowi integralną część projektów realizowanych w ramach działania 9.2  stanowiło kwotę 104 000,00 zł. Zorganizowano również dwutygodniowe praktyki </w:t>
      </w:r>
      <w:r w:rsidRPr="006C58F0">
        <w:rPr>
          <w:rFonts w:ascii="Times New Roman" w:eastAsia="Times New Roman" w:hAnsi="Times New Roman" w:cs="Times New Roman"/>
        </w:rPr>
        <w:lastRenderedPageBreak/>
        <w:t xml:space="preserve">zawodowe dla uczniów technikum ekonomicznego oraz mechanicznego, które zaangażowały środki w wysokości 10 320,00 i objęły wyżywienie oraz  transport do 50 uczniów.  Na koszty usług pozostały w wysokości około  10 000 zł  złożyły się również wydatki na ewaluacje projektu oraz koszty promocji, obejmujące m.in. wydanie folderu podsumowującego projekt. </w:t>
      </w:r>
    </w:p>
    <w:p w:rsidR="006C58F0" w:rsidRPr="006C58F0" w:rsidRDefault="006C58F0" w:rsidP="006C58F0">
      <w:pPr>
        <w:jc w:val="both"/>
        <w:rPr>
          <w:rFonts w:ascii="Times New Roman" w:eastAsia="Times New Roman" w:hAnsi="Times New Roman" w:cs="Times New Roman"/>
        </w:rPr>
      </w:pPr>
      <w:r w:rsidRPr="006C58F0">
        <w:rPr>
          <w:rFonts w:ascii="Times New Roman" w:eastAsia="Times New Roman" w:hAnsi="Times New Roman" w:cs="Times New Roman"/>
        </w:rPr>
        <w:t xml:space="preserve">W ramach programu doposażenia szkół zakupiono specjalistyczne podręczniki dla wszystkich szkół biorących udział w projekcie na kwotę 17 524,00 zł oraz pomoce dydaktyczne dla technikum weterynarii, architektury i technikum informatycznego na kwotę  38 371,00 zł. </w:t>
      </w:r>
    </w:p>
    <w:p w:rsidR="006C58F0" w:rsidRPr="006C58F0" w:rsidRDefault="006C58F0" w:rsidP="006C58F0">
      <w:pPr>
        <w:jc w:val="both"/>
        <w:rPr>
          <w:rFonts w:ascii="Times New Roman" w:eastAsia="Times New Roman" w:hAnsi="Times New Roman" w:cs="Times New Roman"/>
        </w:rPr>
      </w:pPr>
      <w:r w:rsidRPr="006C58F0">
        <w:rPr>
          <w:rFonts w:ascii="Times New Roman" w:eastAsia="Times New Roman" w:hAnsi="Times New Roman" w:cs="Times New Roman"/>
        </w:rPr>
        <w:t>Koszty etatu psychologa zatrudnionego w projekcie na umowę o pracę stanowiły wydatek rzędu 35 682,00 zł, zaś koszty płac bezosobowych koordynatorów szkolnych i opiekunów na zajęciach kwotę 41 000,00 zł.</w:t>
      </w:r>
    </w:p>
    <w:p w:rsidR="006C58F0" w:rsidRPr="006C58F0" w:rsidRDefault="006C58F0" w:rsidP="006C58F0">
      <w:pPr>
        <w:jc w:val="both"/>
        <w:rPr>
          <w:rFonts w:ascii="Times New Roman" w:eastAsia="Times New Roman" w:hAnsi="Times New Roman" w:cs="Times New Roman"/>
        </w:rPr>
      </w:pPr>
      <w:r w:rsidRPr="006C58F0">
        <w:rPr>
          <w:rFonts w:ascii="Times New Roman" w:eastAsia="Times New Roman" w:hAnsi="Times New Roman" w:cs="Times New Roman"/>
        </w:rPr>
        <w:t>Zajęcia pomogły uczniom zdobyć dodatkowe umiejętności w zakresie: nowoczesnych technologii informatycznych, obsługi kas fiskalnych, masażu, hotelarstwa (akademia animatorów), wizażu , kosmetyki, stylizacji paznokci, spawania oraz w zakresie umiejętności dla barmanów i kelnerów,  operatorów wózków jezdniowych i maszyn budowlanych.</w:t>
      </w:r>
    </w:p>
    <w:p w:rsidR="006C58F0" w:rsidRPr="000D7972" w:rsidRDefault="006C58F0" w:rsidP="006C58F0">
      <w:pPr>
        <w:jc w:val="both"/>
        <w:rPr>
          <w:rFonts w:ascii="Times New Roman" w:hAnsi="Times New Roman" w:cs="Times New Roman"/>
          <w:b/>
          <w:color w:val="FF0000"/>
          <w:sz w:val="24"/>
          <w:szCs w:val="24"/>
        </w:rPr>
      </w:pPr>
    </w:p>
    <w:p w:rsidR="004144BF" w:rsidRPr="00F1284E" w:rsidRDefault="004144BF" w:rsidP="00F1284E">
      <w:pPr>
        <w:jc w:val="both"/>
        <w:rPr>
          <w:rFonts w:ascii="Times New Roman" w:hAnsi="Times New Roman" w:cs="Times New Roman"/>
          <w:b/>
          <w:color w:val="FF0000"/>
          <w:sz w:val="24"/>
          <w:szCs w:val="24"/>
        </w:rPr>
      </w:pPr>
      <w:r w:rsidRPr="000D7972">
        <w:rPr>
          <w:rFonts w:ascii="Times New Roman" w:hAnsi="Times New Roman" w:cs="Times New Roman"/>
          <w:b/>
          <w:noProof/>
          <w:color w:val="FF0000"/>
          <w:sz w:val="24"/>
          <w:szCs w:val="24"/>
        </w:rPr>
        <w:drawing>
          <wp:anchor distT="0" distB="0" distL="114300" distR="114300" simplePos="0" relativeHeight="251664384" behindDoc="0" locked="0" layoutInCell="1" allowOverlap="1">
            <wp:simplePos x="0" y="0"/>
            <wp:positionH relativeFrom="column">
              <wp:posOffset>31115</wp:posOffset>
            </wp:positionH>
            <wp:positionV relativeFrom="paragraph">
              <wp:posOffset>3175</wp:posOffset>
            </wp:positionV>
            <wp:extent cx="1159510" cy="376555"/>
            <wp:effectExtent l="19050" t="0" r="2540" b="0"/>
            <wp:wrapSquare wrapText="bothSides"/>
            <wp:docPr id="6" name="Obraz 6" descr="znak_PO_ 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nak_PO_ KL"/>
                    <pic:cNvPicPr>
                      <a:picLocks noChangeAspect="1" noChangeArrowheads="1"/>
                    </pic:cNvPicPr>
                  </pic:nvPicPr>
                  <pic:blipFill>
                    <a:blip r:embed="rId7" cstate="print"/>
                    <a:srcRect/>
                    <a:stretch>
                      <a:fillRect/>
                    </a:stretch>
                  </pic:blipFill>
                  <pic:spPr bwMode="auto">
                    <a:xfrm>
                      <a:off x="0" y="0"/>
                      <a:ext cx="1159510" cy="376555"/>
                    </a:xfrm>
                    <a:prstGeom prst="rect">
                      <a:avLst/>
                    </a:prstGeom>
                    <a:noFill/>
                    <a:ln w="9525">
                      <a:noFill/>
                      <a:miter lim="800000"/>
                      <a:headEnd/>
                      <a:tailEnd/>
                    </a:ln>
                  </pic:spPr>
                </pic:pic>
              </a:graphicData>
            </a:graphic>
          </wp:anchor>
        </w:drawing>
      </w:r>
      <w:r w:rsidRPr="00F1284E">
        <w:rPr>
          <w:rFonts w:ascii="Times New Roman" w:hAnsi="Times New Roman" w:cs="Times New Roman"/>
          <w:b/>
          <w:sz w:val="24"/>
          <w:szCs w:val="24"/>
        </w:rPr>
        <w:t>LABITYNTY WIEDZY</w:t>
      </w:r>
    </w:p>
    <w:p w:rsidR="00F1284E" w:rsidRDefault="00F1284E" w:rsidP="00F1284E">
      <w:pPr>
        <w:jc w:val="both"/>
        <w:rPr>
          <w:rFonts w:ascii="Times New Roman" w:hAnsi="Times New Roman" w:cs="Times New Roman"/>
          <w:sz w:val="24"/>
          <w:szCs w:val="24"/>
        </w:rPr>
      </w:pPr>
      <w:r w:rsidRPr="00F1284E">
        <w:rPr>
          <w:rFonts w:ascii="Times New Roman" w:hAnsi="Times New Roman" w:cs="Times New Roman"/>
          <w:sz w:val="24"/>
          <w:szCs w:val="24"/>
        </w:rPr>
        <w:t>Budżet projektu na 2011</w:t>
      </w:r>
      <w:r w:rsidR="004144BF" w:rsidRPr="00F1284E">
        <w:rPr>
          <w:rFonts w:ascii="Times New Roman" w:hAnsi="Times New Roman" w:cs="Times New Roman"/>
          <w:sz w:val="24"/>
          <w:szCs w:val="24"/>
        </w:rPr>
        <w:t xml:space="preserve"> </w:t>
      </w:r>
      <w:r w:rsidRPr="00F1284E">
        <w:rPr>
          <w:rFonts w:ascii="Times New Roman" w:hAnsi="Times New Roman" w:cs="Times New Roman"/>
          <w:sz w:val="24"/>
          <w:szCs w:val="24"/>
        </w:rPr>
        <w:t xml:space="preserve">rok planowany był w kwocie 140.773,00 </w:t>
      </w:r>
      <w:r w:rsidR="004144BF" w:rsidRPr="00F1284E">
        <w:rPr>
          <w:rFonts w:ascii="Times New Roman" w:hAnsi="Times New Roman" w:cs="Times New Roman"/>
          <w:sz w:val="24"/>
          <w:szCs w:val="24"/>
        </w:rPr>
        <w:t xml:space="preserve">zł a wykonany został w kwocie </w:t>
      </w:r>
      <w:r w:rsidRPr="00F1284E">
        <w:rPr>
          <w:rFonts w:ascii="Times New Roman" w:hAnsi="Times New Roman" w:cs="Times New Roman"/>
          <w:sz w:val="24"/>
          <w:szCs w:val="24"/>
        </w:rPr>
        <w:t xml:space="preserve"> 140.771,60 </w:t>
      </w:r>
      <w:r w:rsidR="004144BF" w:rsidRPr="00F1284E">
        <w:rPr>
          <w:rFonts w:ascii="Times New Roman" w:hAnsi="Times New Roman" w:cs="Times New Roman"/>
          <w:sz w:val="24"/>
          <w:szCs w:val="24"/>
        </w:rPr>
        <w:t>zł</w:t>
      </w:r>
      <w:r w:rsidRPr="00F1284E">
        <w:rPr>
          <w:rFonts w:ascii="Times New Roman" w:hAnsi="Times New Roman" w:cs="Times New Roman"/>
          <w:sz w:val="24"/>
          <w:szCs w:val="24"/>
        </w:rPr>
        <w:t xml:space="preserve"> tj. 100%</w:t>
      </w:r>
      <w:r w:rsidR="004144BF" w:rsidRPr="00F1284E">
        <w:rPr>
          <w:rFonts w:ascii="Times New Roman" w:hAnsi="Times New Roman" w:cs="Times New Roman"/>
          <w:sz w:val="24"/>
          <w:szCs w:val="24"/>
        </w:rPr>
        <w:t xml:space="preserve">. Wnioskodawcą i liderem projektu jest Gmina Nakło nad Notecią natomiast Powiat Nakielski jest partnerem. Zgodnie z podpisaną umową partnerską z dnia 9 czerwca 2010 roku na rzecz projektu współfinansowanego ze środków Unii Europejskiej w ramach EFS, Programu Operacyjnego Kapitał Ludzki, Priorytet IX, Działanie 9.1., </w:t>
      </w:r>
      <w:proofErr w:type="spellStart"/>
      <w:r w:rsidR="004144BF" w:rsidRPr="00F1284E">
        <w:rPr>
          <w:rFonts w:ascii="Times New Roman" w:hAnsi="Times New Roman" w:cs="Times New Roman"/>
          <w:sz w:val="24"/>
          <w:szCs w:val="24"/>
        </w:rPr>
        <w:t>Poddziałanie</w:t>
      </w:r>
      <w:proofErr w:type="spellEnd"/>
      <w:r w:rsidR="004144BF" w:rsidRPr="00F1284E">
        <w:rPr>
          <w:rFonts w:ascii="Times New Roman" w:hAnsi="Times New Roman" w:cs="Times New Roman"/>
          <w:sz w:val="24"/>
          <w:szCs w:val="24"/>
        </w:rPr>
        <w:t xml:space="preserve"> 9.1.2. Wyrównywanie szans edukacyjnych uczniów z grup o utrudnionym dostępie do edukacji oraz zmniejszenie różnic w jakości usług edukacyjnych lider i partnerzy zrealizowali w 201</w:t>
      </w:r>
      <w:r w:rsidRPr="00F1284E">
        <w:rPr>
          <w:rFonts w:ascii="Times New Roman" w:hAnsi="Times New Roman" w:cs="Times New Roman"/>
          <w:sz w:val="24"/>
          <w:szCs w:val="24"/>
        </w:rPr>
        <w:t>0 i 2011</w:t>
      </w:r>
      <w:r w:rsidR="004144BF" w:rsidRPr="00F1284E">
        <w:rPr>
          <w:rFonts w:ascii="Times New Roman" w:hAnsi="Times New Roman" w:cs="Times New Roman"/>
          <w:sz w:val="24"/>
          <w:szCs w:val="24"/>
        </w:rPr>
        <w:t xml:space="preserve"> roku </w:t>
      </w:r>
      <w:r w:rsidRPr="00F1284E">
        <w:rPr>
          <w:rFonts w:ascii="Times New Roman" w:hAnsi="Times New Roman" w:cs="Times New Roman"/>
          <w:sz w:val="24"/>
          <w:szCs w:val="24"/>
        </w:rPr>
        <w:t>całość projektu</w:t>
      </w:r>
      <w:r w:rsidR="004144BF" w:rsidRPr="00F1284E">
        <w:rPr>
          <w:rFonts w:ascii="Times New Roman" w:hAnsi="Times New Roman" w:cs="Times New Roman"/>
          <w:sz w:val="24"/>
          <w:szCs w:val="24"/>
        </w:rPr>
        <w:t>.</w:t>
      </w:r>
    </w:p>
    <w:p w:rsidR="00F1284E" w:rsidRPr="00F1284E" w:rsidRDefault="00282574" w:rsidP="00F1284E">
      <w:pPr>
        <w:jc w:val="both"/>
        <w:rPr>
          <w:rFonts w:ascii="Times New Roman" w:hAnsi="Times New Roman" w:cs="Times New Roman"/>
          <w:sz w:val="24"/>
          <w:szCs w:val="24"/>
        </w:rPr>
      </w:pPr>
      <w:r w:rsidRPr="00F1284E">
        <w:rPr>
          <w:rFonts w:ascii="Times New Roman" w:hAnsi="Times New Roman" w:cs="Times New Roman"/>
          <w:b/>
          <w:sz w:val="24"/>
          <w:szCs w:val="24"/>
          <w:u w:val="single"/>
        </w:rPr>
        <w:t>W ramach Programu Rozwoju Obszarów Wiejskich Powiat Nakielski realizował w 201</w:t>
      </w:r>
      <w:r w:rsidR="00F1284E" w:rsidRPr="00F1284E">
        <w:rPr>
          <w:rFonts w:ascii="Times New Roman" w:hAnsi="Times New Roman" w:cs="Times New Roman"/>
          <w:b/>
          <w:sz w:val="24"/>
          <w:szCs w:val="24"/>
          <w:u w:val="single"/>
        </w:rPr>
        <w:t>1</w:t>
      </w:r>
      <w:r w:rsidRPr="00F1284E">
        <w:rPr>
          <w:rFonts w:ascii="Times New Roman" w:hAnsi="Times New Roman" w:cs="Times New Roman"/>
          <w:b/>
          <w:sz w:val="24"/>
          <w:szCs w:val="24"/>
          <w:u w:val="single"/>
        </w:rPr>
        <w:t xml:space="preserve"> roku projekt:</w:t>
      </w:r>
    </w:p>
    <w:p w:rsidR="00282574" w:rsidRPr="00F1284E" w:rsidRDefault="00282574" w:rsidP="00F1284E">
      <w:pPr>
        <w:pStyle w:val="Akapitzlist"/>
        <w:ind w:left="0"/>
        <w:jc w:val="both"/>
        <w:rPr>
          <w:rFonts w:ascii="Times New Roman" w:hAnsi="Times New Roman" w:cs="Times New Roman"/>
          <w:b/>
          <w:sz w:val="24"/>
          <w:szCs w:val="24"/>
          <w:u w:val="single"/>
        </w:rPr>
      </w:pPr>
      <w:r w:rsidRPr="00F1284E">
        <w:rPr>
          <w:rFonts w:ascii="Times New Roman" w:hAnsi="Times New Roman" w:cs="Times New Roman"/>
          <w:b/>
        </w:rPr>
        <w:t>„W sercu Krajny i Pałuk - organizacja spływu kajakowego, rajdu rowerowego, rejsu statkiem oraz wydanie dwóch przewodników: szlaków wodnych i rowerowych</w:t>
      </w:r>
      <w:r w:rsidRPr="00F1284E">
        <w:rPr>
          <w:rFonts w:ascii="Times New Roman" w:hAnsi="Times New Roman" w:cs="Times New Roman"/>
        </w:rPr>
        <w:t>”</w:t>
      </w:r>
    </w:p>
    <w:p w:rsidR="00282574" w:rsidRPr="00F1284E" w:rsidRDefault="00282574" w:rsidP="00870A3C">
      <w:pPr>
        <w:spacing w:after="0"/>
        <w:jc w:val="both"/>
        <w:rPr>
          <w:rFonts w:ascii="Times New Roman" w:hAnsi="Times New Roman" w:cs="Times New Roman"/>
        </w:rPr>
      </w:pPr>
      <w:r w:rsidRPr="00F1284E">
        <w:rPr>
          <w:rFonts w:ascii="Times New Roman" w:hAnsi="Times New Roman" w:cs="Times New Roman"/>
          <w:u w:val="single"/>
        </w:rPr>
        <w:t>Nr umowy</w:t>
      </w:r>
      <w:r w:rsidRPr="00F1284E">
        <w:rPr>
          <w:rFonts w:ascii="Times New Roman" w:hAnsi="Times New Roman" w:cs="Times New Roman"/>
        </w:rPr>
        <w:t xml:space="preserve">: PRW.I.6017-34-412/10, 00013-6930-UM0240156/10, zawarta w dniu: 05.10.2010 r. </w:t>
      </w:r>
    </w:p>
    <w:p w:rsidR="00282574" w:rsidRPr="00F1284E" w:rsidRDefault="00282574" w:rsidP="00870A3C">
      <w:pPr>
        <w:spacing w:after="0"/>
        <w:jc w:val="both"/>
        <w:rPr>
          <w:rFonts w:ascii="Times New Roman" w:hAnsi="Times New Roman" w:cs="Times New Roman"/>
        </w:rPr>
      </w:pPr>
      <w:r w:rsidRPr="00F1284E">
        <w:rPr>
          <w:rFonts w:ascii="Times New Roman" w:hAnsi="Times New Roman" w:cs="Times New Roman"/>
          <w:u w:val="single"/>
        </w:rPr>
        <w:t>Kwota dofinansowania</w:t>
      </w:r>
      <w:r w:rsidRPr="00F1284E">
        <w:rPr>
          <w:rFonts w:ascii="Times New Roman" w:hAnsi="Times New Roman" w:cs="Times New Roman"/>
        </w:rPr>
        <w:t xml:space="preserve">: </w:t>
      </w:r>
    </w:p>
    <w:p w:rsidR="00282574" w:rsidRPr="00F1284E" w:rsidRDefault="00282574" w:rsidP="00870A3C">
      <w:pPr>
        <w:spacing w:after="0"/>
        <w:jc w:val="both"/>
        <w:rPr>
          <w:rFonts w:ascii="Times New Roman" w:hAnsi="Times New Roman" w:cs="Times New Roman"/>
        </w:rPr>
      </w:pPr>
      <w:r w:rsidRPr="00F1284E">
        <w:rPr>
          <w:rFonts w:ascii="Times New Roman" w:hAnsi="Times New Roman" w:cs="Times New Roman"/>
        </w:rPr>
        <w:t>Kwota z aneksu: 24.052,81 zł z dnia 16 lutego 2011</w:t>
      </w:r>
    </w:p>
    <w:p w:rsidR="00282574" w:rsidRPr="00F1284E" w:rsidRDefault="00282574" w:rsidP="00870A3C">
      <w:pPr>
        <w:spacing w:after="0"/>
        <w:jc w:val="both"/>
        <w:rPr>
          <w:rFonts w:ascii="Times New Roman" w:hAnsi="Times New Roman" w:cs="Times New Roman"/>
        </w:rPr>
      </w:pPr>
      <w:r w:rsidRPr="00F1284E">
        <w:rPr>
          <w:rFonts w:ascii="Times New Roman" w:hAnsi="Times New Roman" w:cs="Times New Roman"/>
        </w:rPr>
        <w:t>Kwota złożona we wniosku o płatność: 22.322,14 zł</w:t>
      </w:r>
    </w:p>
    <w:p w:rsidR="00282574" w:rsidRPr="00F1284E" w:rsidRDefault="00282574" w:rsidP="00870A3C">
      <w:pPr>
        <w:spacing w:after="0"/>
        <w:jc w:val="both"/>
        <w:rPr>
          <w:rFonts w:ascii="Times New Roman" w:hAnsi="Times New Roman" w:cs="Times New Roman"/>
        </w:rPr>
      </w:pPr>
      <w:r w:rsidRPr="00F1284E">
        <w:rPr>
          <w:rFonts w:ascii="Times New Roman" w:hAnsi="Times New Roman" w:cs="Times New Roman"/>
          <w:u w:val="single"/>
        </w:rPr>
        <w:t>Źródło dofinansowania</w:t>
      </w:r>
      <w:r w:rsidRPr="00F1284E">
        <w:rPr>
          <w:rFonts w:ascii="Times New Roman" w:hAnsi="Times New Roman" w:cs="Times New Roman"/>
        </w:rPr>
        <w:t>: Europejski Fundusz Rolny na rzecz Rozwoju Obszarów Wiejskich</w:t>
      </w:r>
    </w:p>
    <w:p w:rsidR="00282574" w:rsidRPr="00F1284E" w:rsidRDefault="00282574" w:rsidP="00282574">
      <w:pPr>
        <w:jc w:val="both"/>
        <w:rPr>
          <w:rFonts w:ascii="Times New Roman" w:hAnsi="Times New Roman" w:cs="Times New Roman"/>
        </w:rPr>
      </w:pPr>
      <w:r w:rsidRPr="00F1284E">
        <w:rPr>
          <w:rFonts w:ascii="Times New Roman" w:hAnsi="Times New Roman" w:cs="Times New Roman"/>
        </w:rPr>
        <w:t xml:space="preserve">W ramach działania 413 wdrażanie Lokalnych Strategii Rozwoju objętego PROW na lata 2007-2013 w zakresie małych projektów </w:t>
      </w:r>
      <w:r w:rsidR="00F1284E" w:rsidRPr="00F1284E">
        <w:rPr>
          <w:rFonts w:ascii="Times New Roman" w:hAnsi="Times New Roman" w:cs="Times New Roman"/>
        </w:rPr>
        <w:t>.</w:t>
      </w:r>
    </w:p>
    <w:p w:rsidR="00282574" w:rsidRPr="00F1284E" w:rsidRDefault="00282574" w:rsidP="00282574">
      <w:pPr>
        <w:jc w:val="both"/>
        <w:rPr>
          <w:rFonts w:ascii="Times New Roman" w:hAnsi="Times New Roman" w:cs="Times New Roman"/>
        </w:rPr>
      </w:pPr>
      <w:r w:rsidRPr="00F1284E">
        <w:rPr>
          <w:rFonts w:ascii="Times New Roman" w:hAnsi="Times New Roman" w:cs="Times New Roman"/>
          <w:u w:val="single"/>
        </w:rPr>
        <w:t>Krótki opis projektu</w:t>
      </w:r>
      <w:r w:rsidRPr="00F1284E">
        <w:rPr>
          <w:rFonts w:ascii="Times New Roman" w:hAnsi="Times New Roman" w:cs="Times New Roman"/>
        </w:rPr>
        <w:t xml:space="preserve">: W ramach realizowanej operacji zorganizowano </w:t>
      </w:r>
      <w:r w:rsidRPr="00F1284E">
        <w:rPr>
          <w:rFonts w:ascii="Times New Roman" w:hAnsi="Times New Roman" w:cs="Times New Roman"/>
          <w:b/>
        </w:rPr>
        <w:t>Gwieździsty spływ kajakowy</w:t>
      </w:r>
      <w:r w:rsidRPr="00F1284E">
        <w:rPr>
          <w:rFonts w:ascii="Times New Roman" w:hAnsi="Times New Roman" w:cs="Times New Roman"/>
        </w:rPr>
        <w:t xml:space="preserve"> "Wodny spacer przez </w:t>
      </w:r>
      <w:proofErr w:type="spellStart"/>
      <w:r w:rsidRPr="00F1284E">
        <w:rPr>
          <w:rFonts w:ascii="Times New Roman" w:hAnsi="Times New Roman" w:cs="Times New Roman"/>
        </w:rPr>
        <w:t>Krajnę</w:t>
      </w:r>
      <w:proofErr w:type="spellEnd"/>
      <w:r w:rsidRPr="00F1284E">
        <w:rPr>
          <w:rFonts w:ascii="Times New Roman" w:hAnsi="Times New Roman" w:cs="Times New Roman"/>
        </w:rPr>
        <w:t xml:space="preserve"> i Pałuki". W spływie uczestniczyli mieszkańcy Powiatu Nakielskiego. Trzy grupy wodniaków wyruszyły z trzech różnych miejsc. Pierwsza trasa spływu wiodła od Rynarzewa, druga od Gorzenia, trzecia od Gromadna. Wszystkie grupy spotkały się na Przystani wodnej na rzece Noteć. Łącznie w spływach uczestniczyło 30 osad, czyli 57 osób. </w:t>
      </w:r>
    </w:p>
    <w:p w:rsidR="00282574" w:rsidRPr="00F1284E" w:rsidRDefault="00282574" w:rsidP="00282574">
      <w:pPr>
        <w:jc w:val="both"/>
        <w:rPr>
          <w:rFonts w:ascii="Times New Roman" w:hAnsi="Times New Roman" w:cs="Times New Roman"/>
        </w:rPr>
      </w:pPr>
      <w:r w:rsidRPr="00F1284E">
        <w:rPr>
          <w:rFonts w:ascii="Times New Roman" w:hAnsi="Times New Roman" w:cs="Times New Roman"/>
        </w:rPr>
        <w:lastRenderedPageBreak/>
        <w:t xml:space="preserve">W </w:t>
      </w:r>
      <w:r w:rsidRPr="00F1284E">
        <w:rPr>
          <w:rFonts w:ascii="Times New Roman" w:hAnsi="Times New Roman" w:cs="Times New Roman"/>
          <w:b/>
        </w:rPr>
        <w:t>r</w:t>
      </w:r>
      <w:r w:rsidRPr="00F1284E">
        <w:rPr>
          <w:rFonts w:ascii="Times New Roman" w:hAnsi="Times New Roman" w:cs="Times New Roman"/>
          <w:b/>
          <w:bCs/>
        </w:rPr>
        <w:t>ajdzie rowerowym "Szlakami Doliny Noteci"</w:t>
      </w:r>
      <w:r w:rsidRPr="00F1284E">
        <w:rPr>
          <w:rFonts w:ascii="Times New Roman" w:hAnsi="Times New Roman" w:cs="Times New Roman"/>
        </w:rPr>
        <w:t xml:space="preserve">  uczestniczyło 90 osób. Podobnie jak w spływach, rajdowcy wyruszyli z trzech równych miejsc: z </w:t>
      </w:r>
      <w:proofErr w:type="spellStart"/>
      <w:r w:rsidRPr="00F1284E">
        <w:rPr>
          <w:rFonts w:ascii="Times New Roman" w:hAnsi="Times New Roman" w:cs="Times New Roman"/>
        </w:rPr>
        <w:t>Kcyni</w:t>
      </w:r>
      <w:proofErr w:type="spellEnd"/>
      <w:r w:rsidRPr="00F1284E">
        <w:rPr>
          <w:rFonts w:ascii="Times New Roman" w:hAnsi="Times New Roman" w:cs="Times New Roman"/>
        </w:rPr>
        <w:t>, z Szubina i Nakła nad Notecią. Wszyscy uczestnicy spotkali się w Leśnym Kąciku Edukacyjnym w Studzienkach</w:t>
      </w:r>
    </w:p>
    <w:p w:rsidR="00282574" w:rsidRPr="00F1284E" w:rsidRDefault="00282574" w:rsidP="00282574">
      <w:pPr>
        <w:jc w:val="both"/>
        <w:rPr>
          <w:rFonts w:ascii="Times New Roman" w:hAnsi="Times New Roman" w:cs="Times New Roman"/>
        </w:rPr>
      </w:pPr>
      <w:r w:rsidRPr="00F1284E">
        <w:rPr>
          <w:rFonts w:ascii="Times New Roman" w:hAnsi="Times New Roman" w:cs="Times New Roman"/>
          <w:b/>
          <w:bCs/>
        </w:rPr>
        <w:t>Rejs Statkiem Władysław Łokietek Notecią i Kanałem Bydgoskim</w:t>
      </w:r>
      <w:r w:rsidRPr="00F1284E">
        <w:rPr>
          <w:rFonts w:ascii="Times New Roman" w:hAnsi="Times New Roman" w:cs="Times New Roman"/>
        </w:rPr>
        <w:t xml:space="preserve">. W rejsie uczestniczyło 80 osób. Obywał się na trasie Nakło nad Notecią – Bydgoszcz, oraz Bydgoszcz – Nakło. </w:t>
      </w:r>
    </w:p>
    <w:p w:rsidR="00282574" w:rsidRPr="00F1284E" w:rsidRDefault="00282574" w:rsidP="00282574">
      <w:pPr>
        <w:jc w:val="both"/>
        <w:rPr>
          <w:rFonts w:ascii="Times New Roman" w:hAnsi="Times New Roman" w:cs="Times New Roman"/>
        </w:rPr>
      </w:pPr>
      <w:r w:rsidRPr="00F1284E">
        <w:rPr>
          <w:rFonts w:ascii="Times New Roman" w:hAnsi="Times New Roman" w:cs="Times New Roman"/>
        </w:rPr>
        <w:t xml:space="preserve">Podsumowaniem projektu było opracowanie i wydanie dwóch </w:t>
      </w:r>
      <w:r w:rsidRPr="00F1284E">
        <w:rPr>
          <w:rFonts w:ascii="Times New Roman" w:hAnsi="Times New Roman" w:cs="Times New Roman"/>
          <w:b/>
        </w:rPr>
        <w:t>przewodników: szlaki wodne oraz szlaki rowerowe</w:t>
      </w:r>
      <w:r w:rsidRPr="00F1284E">
        <w:rPr>
          <w:rFonts w:ascii="Times New Roman" w:hAnsi="Times New Roman" w:cs="Times New Roman"/>
        </w:rPr>
        <w:t xml:space="preserve"> w ilości 1000 sztuk każdego. Warto dodać, iż przewodniki cieszą się bardzo dużym zainteresowaniem.</w:t>
      </w:r>
    </w:p>
    <w:p w:rsidR="00F1284E" w:rsidRDefault="00282574" w:rsidP="00F1284E">
      <w:pPr>
        <w:jc w:val="both"/>
        <w:rPr>
          <w:rFonts w:ascii="Times New Roman" w:hAnsi="Times New Roman" w:cs="Times New Roman"/>
        </w:rPr>
      </w:pPr>
      <w:r w:rsidRPr="00F1284E">
        <w:rPr>
          <w:rFonts w:ascii="Times New Roman" w:hAnsi="Times New Roman" w:cs="Times New Roman"/>
        </w:rPr>
        <w:t xml:space="preserve"> Wydatki w kwocie </w:t>
      </w:r>
      <w:r w:rsidR="00A42B43" w:rsidRPr="00F1284E">
        <w:rPr>
          <w:rFonts w:ascii="Times New Roman" w:hAnsi="Times New Roman" w:cs="Times New Roman"/>
        </w:rPr>
        <w:t xml:space="preserve">25.628,40zł </w:t>
      </w:r>
      <w:r w:rsidRPr="00F1284E">
        <w:rPr>
          <w:rFonts w:ascii="Times New Roman" w:hAnsi="Times New Roman" w:cs="Times New Roman"/>
        </w:rPr>
        <w:t>realizowano ze środków własnych powiatu</w:t>
      </w:r>
      <w:r w:rsidR="00F1284E" w:rsidRPr="00F1284E">
        <w:rPr>
          <w:rFonts w:ascii="Times New Roman" w:hAnsi="Times New Roman" w:cs="Times New Roman"/>
        </w:rPr>
        <w:t xml:space="preserve"> w 2010 roku</w:t>
      </w:r>
      <w:r w:rsidRPr="00F1284E">
        <w:rPr>
          <w:rFonts w:ascii="Times New Roman" w:hAnsi="Times New Roman" w:cs="Times New Roman"/>
        </w:rPr>
        <w:t>,</w:t>
      </w:r>
      <w:r w:rsidR="00F1284E" w:rsidRPr="00F1284E">
        <w:rPr>
          <w:rFonts w:ascii="Times New Roman" w:hAnsi="Times New Roman" w:cs="Times New Roman"/>
        </w:rPr>
        <w:t xml:space="preserve"> w 2011 roku wydano środki w kwocie 8.890,00 zł i zakończono realizację projektu. Otrzymano</w:t>
      </w:r>
      <w:r w:rsidRPr="00F1284E">
        <w:rPr>
          <w:rFonts w:ascii="Times New Roman" w:hAnsi="Times New Roman" w:cs="Times New Roman"/>
        </w:rPr>
        <w:t xml:space="preserve"> zwrot poniesionych kosztów po rozpatrzeniu wniosku o płatność</w:t>
      </w:r>
      <w:r w:rsidR="00F1284E" w:rsidRPr="00F1284E">
        <w:rPr>
          <w:rFonts w:ascii="Times New Roman" w:hAnsi="Times New Roman" w:cs="Times New Roman"/>
        </w:rPr>
        <w:t xml:space="preserve"> w kwocie 20.728,42 zł</w:t>
      </w:r>
      <w:r w:rsidRPr="00F1284E">
        <w:rPr>
          <w:rFonts w:ascii="Times New Roman" w:hAnsi="Times New Roman" w:cs="Times New Roman"/>
        </w:rPr>
        <w:t>.</w:t>
      </w:r>
    </w:p>
    <w:p w:rsidR="00282574" w:rsidRPr="008137F4" w:rsidRDefault="00282574" w:rsidP="00F1284E">
      <w:pPr>
        <w:jc w:val="both"/>
        <w:rPr>
          <w:rFonts w:ascii="Times New Roman" w:hAnsi="Times New Roman" w:cs="Times New Roman"/>
        </w:rPr>
      </w:pPr>
      <w:r w:rsidRPr="008137F4">
        <w:rPr>
          <w:rFonts w:ascii="Times New Roman" w:hAnsi="Times New Roman" w:cs="Times New Roman"/>
          <w:b/>
          <w:u w:val="single"/>
        </w:rPr>
        <w:t>W ramach Regionalnego Programu Operacyjnego Województwa Kujawsko-Pomorskiego realizowane są dwa projekty:</w:t>
      </w:r>
    </w:p>
    <w:p w:rsidR="00282574" w:rsidRPr="008137F4" w:rsidRDefault="00282574" w:rsidP="00870A3C">
      <w:pPr>
        <w:spacing w:after="0"/>
        <w:jc w:val="both"/>
        <w:rPr>
          <w:rFonts w:ascii="Times New Roman" w:hAnsi="Times New Roman" w:cs="Times New Roman"/>
          <w:b/>
        </w:rPr>
      </w:pPr>
      <w:r w:rsidRPr="008137F4">
        <w:rPr>
          <w:rFonts w:ascii="Times New Roman" w:hAnsi="Times New Roman" w:cs="Times New Roman"/>
          <w:b/>
        </w:rPr>
        <w:t>1.  „Przystań wodna na rzece Noteć w Nakle nad Notecią – I etap”</w:t>
      </w:r>
    </w:p>
    <w:p w:rsidR="00282574" w:rsidRPr="008137F4" w:rsidRDefault="00282574" w:rsidP="00870A3C">
      <w:pPr>
        <w:spacing w:after="0"/>
        <w:jc w:val="both"/>
        <w:rPr>
          <w:rFonts w:ascii="Times New Roman" w:hAnsi="Times New Roman" w:cs="Times New Roman"/>
        </w:rPr>
      </w:pPr>
      <w:r w:rsidRPr="008137F4">
        <w:rPr>
          <w:rFonts w:ascii="Times New Roman" w:hAnsi="Times New Roman" w:cs="Times New Roman"/>
          <w:u w:val="single"/>
        </w:rPr>
        <w:t>Nr umowy:</w:t>
      </w:r>
      <w:r w:rsidRPr="008137F4">
        <w:rPr>
          <w:rFonts w:ascii="Times New Roman" w:hAnsi="Times New Roman" w:cs="Times New Roman"/>
        </w:rPr>
        <w:t xml:space="preserve"> RPKP.06.02.00-04-010/10 zawarta w dniu 20 sierpnia 2010 </w:t>
      </w:r>
    </w:p>
    <w:p w:rsidR="00282574" w:rsidRPr="008137F4" w:rsidRDefault="00282574" w:rsidP="00870A3C">
      <w:pPr>
        <w:spacing w:after="0"/>
        <w:jc w:val="both"/>
        <w:rPr>
          <w:rFonts w:ascii="Times New Roman" w:hAnsi="Times New Roman" w:cs="Times New Roman"/>
        </w:rPr>
      </w:pPr>
      <w:r w:rsidRPr="008137F4">
        <w:rPr>
          <w:rFonts w:ascii="Times New Roman" w:hAnsi="Times New Roman" w:cs="Times New Roman"/>
          <w:u w:val="single"/>
        </w:rPr>
        <w:t>Kwota dofinansowania</w:t>
      </w:r>
      <w:r w:rsidRPr="008137F4">
        <w:rPr>
          <w:rFonts w:ascii="Times New Roman" w:hAnsi="Times New Roman" w:cs="Times New Roman"/>
        </w:rPr>
        <w:t xml:space="preserve">:  5 495 175,00  co stanowi  54,86% ogólnej kwoty wydatków kwalifikowanych. </w:t>
      </w:r>
    </w:p>
    <w:p w:rsidR="00282574" w:rsidRPr="008137F4" w:rsidRDefault="00282574" w:rsidP="00870A3C">
      <w:pPr>
        <w:spacing w:after="0"/>
        <w:jc w:val="both"/>
        <w:rPr>
          <w:rFonts w:ascii="Times New Roman" w:hAnsi="Times New Roman" w:cs="Times New Roman"/>
        </w:rPr>
      </w:pPr>
      <w:r w:rsidRPr="008137F4">
        <w:rPr>
          <w:rFonts w:ascii="Times New Roman" w:hAnsi="Times New Roman" w:cs="Times New Roman"/>
        </w:rPr>
        <w:t xml:space="preserve">Ogólna wartość projektu: 10 016 666,23 zł </w:t>
      </w:r>
    </w:p>
    <w:p w:rsidR="00282574" w:rsidRPr="008137F4" w:rsidRDefault="00282574" w:rsidP="00870A3C">
      <w:pPr>
        <w:spacing w:after="0"/>
        <w:jc w:val="both"/>
        <w:rPr>
          <w:rFonts w:ascii="Times New Roman" w:hAnsi="Times New Roman" w:cs="Times New Roman"/>
        </w:rPr>
      </w:pPr>
      <w:r w:rsidRPr="008137F4">
        <w:rPr>
          <w:rFonts w:ascii="Times New Roman" w:hAnsi="Times New Roman" w:cs="Times New Roman"/>
          <w:u w:val="single"/>
        </w:rPr>
        <w:t xml:space="preserve">Źródło dofinansowania: </w:t>
      </w:r>
      <w:r w:rsidRPr="008137F4">
        <w:rPr>
          <w:rFonts w:ascii="Times New Roman" w:hAnsi="Times New Roman" w:cs="Times New Roman"/>
        </w:rPr>
        <w:t>Europejski Fundusz Rozwoju Regionalnego w ramach Osi priorytetowej 6. Wsparcie rozwoju turystyki, Działanie 6.2 Rozwój usług turystycznych i uzdrowiskowych  Regionalnego Programu Operacyjnego Województwa Kujawsko-Pomorskiego</w:t>
      </w:r>
    </w:p>
    <w:p w:rsidR="00282574" w:rsidRPr="008137F4" w:rsidRDefault="00282574" w:rsidP="00870A3C">
      <w:pPr>
        <w:spacing w:after="0"/>
        <w:jc w:val="both"/>
        <w:rPr>
          <w:rFonts w:ascii="Times New Roman" w:hAnsi="Times New Roman" w:cs="Times New Roman"/>
        </w:rPr>
      </w:pPr>
      <w:r w:rsidRPr="008137F4">
        <w:rPr>
          <w:rFonts w:ascii="Times New Roman" w:hAnsi="Times New Roman" w:cs="Times New Roman"/>
          <w:u w:val="single"/>
        </w:rPr>
        <w:t>Okres realizacji:</w:t>
      </w:r>
      <w:r w:rsidRPr="008137F4">
        <w:rPr>
          <w:rFonts w:ascii="Times New Roman" w:hAnsi="Times New Roman" w:cs="Times New Roman"/>
        </w:rPr>
        <w:t xml:space="preserve"> 01.03.2009 – 31.01.2012 </w:t>
      </w:r>
    </w:p>
    <w:p w:rsidR="00282574" w:rsidRPr="008137F4" w:rsidRDefault="00282574" w:rsidP="00282574">
      <w:pPr>
        <w:jc w:val="both"/>
        <w:rPr>
          <w:rFonts w:ascii="Times New Roman" w:hAnsi="Times New Roman" w:cs="Times New Roman"/>
        </w:rPr>
      </w:pPr>
      <w:r w:rsidRPr="008137F4">
        <w:rPr>
          <w:rFonts w:ascii="Times New Roman" w:hAnsi="Times New Roman" w:cs="Times New Roman"/>
        </w:rPr>
        <w:t xml:space="preserve">W ramach projektu dofinansowane będzie wykonanie projektu budowlanego i wykonawczego, studium wykonalności, budowa basenu portowego, zagospodarowanie terenu,  nadzory inwestorskie i autorskie, promocja projektu. </w:t>
      </w:r>
    </w:p>
    <w:p w:rsidR="00282574" w:rsidRPr="008137F4" w:rsidRDefault="00F1284E" w:rsidP="00282574">
      <w:pPr>
        <w:jc w:val="both"/>
        <w:rPr>
          <w:rFonts w:ascii="Times New Roman" w:hAnsi="Times New Roman" w:cs="Times New Roman"/>
        </w:rPr>
      </w:pPr>
      <w:r w:rsidRPr="008137F4">
        <w:rPr>
          <w:rFonts w:ascii="Times New Roman" w:hAnsi="Times New Roman" w:cs="Times New Roman"/>
        </w:rPr>
        <w:t>Budowa przystani jest</w:t>
      </w:r>
      <w:r w:rsidR="00282574" w:rsidRPr="008137F4">
        <w:rPr>
          <w:rFonts w:ascii="Times New Roman" w:hAnsi="Times New Roman" w:cs="Times New Roman"/>
        </w:rPr>
        <w:t xml:space="preserve"> realizowan</w:t>
      </w:r>
      <w:r w:rsidRPr="008137F4">
        <w:rPr>
          <w:rFonts w:ascii="Times New Roman" w:hAnsi="Times New Roman" w:cs="Times New Roman"/>
        </w:rPr>
        <w:t>a etapowo.  W I etapie powstał</w:t>
      </w:r>
      <w:r w:rsidR="00282574" w:rsidRPr="008137F4">
        <w:rPr>
          <w:rFonts w:ascii="Times New Roman" w:hAnsi="Times New Roman" w:cs="Times New Roman"/>
        </w:rPr>
        <w:t xml:space="preserve"> basen portowy o  powierzchnie  10 tys.m</w:t>
      </w:r>
      <w:r w:rsidR="00282574" w:rsidRPr="008137F4">
        <w:rPr>
          <w:rFonts w:ascii="Times New Roman" w:hAnsi="Times New Roman" w:cs="Times New Roman"/>
          <w:vertAlign w:val="superscript"/>
        </w:rPr>
        <w:t xml:space="preserve">2  </w:t>
      </w:r>
      <w:r w:rsidR="00282574" w:rsidRPr="008137F4">
        <w:rPr>
          <w:rFonts w:ascii="Times New Roman" w:hAnsi="Times New Roman" w:cs="Times New Roman"/>
        </w:rPr>
        <w:t xml:space="preserve"> będzie przeznaczony do cumowania co najmniej 30 je</w:t>
      </w:r>
      <w:r w:rsidRPr="008137F4">
        <w:rPr>
          <w:rFonts w:ascii="Times New Roman" w:hAnsi="Times New Roman" w:cs="Times New Roman"/>
        </w:rPr>
        <w:t>dnostek pływających  o różnej wielkości. W 2011 roku zakończono realizację I etapu</w:t>
      </w:r>
      <w:r w:rsidR="00282574" w:rsidRPr="008137F4">
        <w:rPr>
          <w:rFonts w:ascii="Times New Roman" w:hAnsi="Times New Roman" w:cs="Times New Roman"/>
        </w:rPr>
        <w:t>.</w:t>
      </w:r>
      <w:r w:rsidRPr="008137F4">
        <w:rPr>
          <w:rFonts w:ascii="Times New Roman" w:hAnsi="Times New Roman" w:cs="Times New Roman"/>
        </w:rPr>
        <w:t xml:space="preserve"> </w:t>
      </w:r>
      <w:r w:rsidR="00282574" w:rsidRPr="008137F4">
        <w:rPr>
          <w:rFonts w:ascii="Times New Roman" w:hAnsi="Times New Roman" w:cs="Times New Roman"/>
        </w:rPr>
        <w:t xml:space="preserve">Przystań przyczyni się do wzrostu znaczenia usług turystycznych i atrakcyjności powiatu nakielskiego. </w:t>
      </w:r>
      <w:r w:rsidRPr="008137F4">
        <w:rPr>
          <w:rFonts w:ascii="Times New Roman" w:hAnsi="Times New Roman" w:cs="Times New Roman"/>
        </w:rPr>
        <w:t>Wartość poniesionych wydatków w 2011 roku – 8.110.942,25 zł.</w:t>
      </w:r>
    </w:p>
    <w:p w:rsidR="00282574" w:rsidRPr="008137F4" w:rsidRDefault="00282574" w:rsidP="00282574">
      <w:pPr>
        <w:jc w:val="both"/>
        <w:rPr>
          <w:rFonts w:ascii="Times New Roman" w:hAnsi="Times New Roman" w:cs="Times New Roman"/>
        </w:rPr>
      </w:pPr>
    </w:p>
    <w:p w:rsidR="00282574" w:rsidRPr="000D7972" w:rsidRDefault="00282574" w:rsidP="00282574">
      <w:pPr>
        <w:jc w:val="both"/>
        <w:rPr>
          <w:rFonts w:ascii="Times New Roman" w:hAnsi="Times New Roman" w:cs="Times New Roman"/>
          <w:color w:val="FF0000"/>
        </w:rPr>
      </w:pPr>
    </w:p>
    <w:p w:rsidR="00282574" w:rsidRPr="000D7972" w:rsidRDefault="00282574" w:rsidP="00282574">
      <w:pPr>
        <w:jc w:val="both"/>
        <w:rPr>
          <w:rFonts w:ascii="Times New Roman" w:hAnsi="Times New Roman" w:cs="Times New Roman"/>
          <w:b/>
          <w:color w:val="FF0000"/>
          <w:u w:val="single"/>
        </w:rPr>
      </w:pPr>
    </w:p>
    <w:p w:rsidR="00282574" w:rsidRPr="000D7972" w:rsidRDefault="00282574" w:rsidP="00282574">
      <w:pPr>
        <w:jc w:val="both"/>
        <w:rPr>
          <w:rFonts w:ascii="Times New Roman" w:hAnsi="Times New Roman" w:cs="Times New Roman"/>
          <w:b/>
          <w:color w:val="FF0000"/>
          <w:u w:val="single"/>
        </w:rPr>
      </w:pPr>
    </w:p>
    <w:p w:rsidR="004144BF" w:rsidRPr="000D7972" w:rsidRDefault="004144BF" w:rsidP="004144BF">
      <w:pPr>
        <w:rPr>
          <w:rFonts w:ascii="Times New Roman" w:hAnsi="Times New Roman" w:cs="Times New Roman"/>
          <w:b/>
          <w:color w:val="FF0000"/>
        </w:rPr>
      </w:pPr>
    </w:p>
    <w:sectPr w:rsidR="004144BF" w:rsidRPr="000D7972" w:rsidSect="0060087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308E0"/>
    <w:multiLevelType w:val="hybridMultilevel"/>
    <w:tmpl w:val="6A92D12A"/>
    <w:lvl w:ilvl="0" w:tplc="2932E388">
      <w:start w:val="1"/>
      <w:numFmt w:val="bullet"/>
      <w:lvlText w:val=""/>
      <w:lvlJc w:val="left"/>
      <w:pPr>
        <w:ind w:left="1068" w:hanging="360"/>
      </w:pPr>
      <w:rPr>
        <w:rFonts w:ascii="Symbol" w:eastAsiaTheme="minorHAnsi" w:hAnsi="Symbol" w:cstheme="minorBid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nsid w:val="429A45CA"/>
    <w:multiLevelType w:val="hybridMultilevel"/>
    <w:tmpl w:val="1704798E"/>
    <w:lvl w:ilvl="0" w:tplc="129EB6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3D328B6"/>
    <w:multiLevelType w:val="hybridMultilevel"/>
    <w:tmpl w:val="7D164EC2"/>
    <w:lvl w:ilvl="0" w:tplc="0D4469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58957A8"/>
    <w:multiLevelType w:val="hybridMultilevel"/>
    <w:tmpl w:val="0720B3D6"/>
    <w:lvl w:ilvl="0" w:tplc="9A02B538">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5657165A"/>
    <w:multiLevelType w:val="hybridMultilevel"/>
    <w:tmpl w:val="1A5A384E"/>
    <w:lvl w:ilvl="0" w:tplc="6C3C907A">
      <w:start w:val="1"/>
      <w:numFmt w:val="decimal"/>
      <w:lvlText w:val="%1)"/>
      <w:lvlJc w:val="left"/>
      <w:pPr>
        <w:ind w:left="1098" w:hanging="360"/>
      </w:pPr>
      <w:rPr>
        <w:rFonts w:hint="default"/>
      </w:r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5">
    <w:nsid w:val="5D0D05B9"/>
    <w:multiLevelType w:val="hybridMultilevel"/>
    <w:tmpl w:val="970C4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50C4180"/>
    <w:multiLevelType w:val="hybridMultilevel"/>
    <w:tmpl w:val="0598D5C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
    <w:nsid w:val="6CB12358"/>
    <w:multiLevelType w:val="hybridMultilevel"/>
    <w:tmpl w:val="B5D2E14C"/>
    <w:lvl w:ilvl="0" w:tplc="FF62E2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D6B479A"/>
    <w:multiLevelType w:val="hybridMultilevel"/>
    <w:tmpl w:val="B47A397C"/>
    <w:lvl w:ilvl="0" w:tplc="713EB3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8"/>
  </w:num>
  <w:num w:numId="2">
    <w:abstractNumId w:val="2"/>
  </w:num>
  <w:num w:numId="3">
    <w:abstractNumId w:val="5"/>
  </w:num>
  <w:num w:numId="4">
    <w:abstractNumId w:val="6"/>
  </w:num>
  <w:num w:numId="5">
    <w:abstractNumId w:val="1"/>
  </w:num>
  <w:num w:numId="6">
    <w:abstractNumId w:val="7"/>
  </w:num>
  <w:num w:numId="7">
    <w:abstractNumId w:val="3"/>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4144BF"/>
    <w:rsid w:val="0006200B"/>
    <w:rsid w:val="000D7972"/>
    <w:rsid w:val="00282574"/>
    <w:rsid w:val="004144BF"/>
    <w:rsid w:val="00571E0C"/>
    <w:rsid w:val="005E3DD7"/>
    <w:rsid w:val="005F4F02"/>
    <w:rsid w:val="00600877"/>
    <w:rsid w:val="00632154"/>
    <w:rsid w:val="006C58F0"/>
    <w:rsid w:val="008137F4"/>
    <w:rsid w:val="008553CA"/>
    <w:rsid w:val="00870A3C"/>
    <w:rsid w:val="009C6991"/>
    <w:rsid w:val="009C7BD6"/>
    <w:rsid w:val="00A42B43"/>
    <w:rsid w:val="00B21AB3"/>
    <w:rsid w:val="00B350A8"/>
    <w:rsid w:val="00C00037"/>
    <w:rsid w:val="00D6045B"/>
    <w:rsid w:val="00F128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087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144BF"/>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4144BF"/>
    <w:rPr>
      <w:rFonts w:ascii="Times New Roman" w:eastAsia="Times New Roman" w:hAnsi="Times New Roman" w:cs="Times New Roman"/>
      <w:sz w:val="24"/>
      <w:szCs w:val="24"/>
    </w:rPr>
  </w:style>
  <w:style w:type="paragraph" w:styleId="Akapitzlist">
    <w:name w:val="List Paragraph"/>
    <w:basedOn w:val="Normalny"/>
    <w:uiPriority w:val="34"/>
    <w:qFormat/>
    <w:rsid w:val="0028257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81002-4357-4EC5-9C0D-5D8C79835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4446</Words>
  <Characters>26681</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31065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10</cp:revision>
  <cp:lastPrinted>2012-02-27T11:19:00Z</cp:lastPrinted>
  <dcterms:created xsi:type="dcterms:W3CDTF">2011-03-08T10:33:00Z</dcterms:created>
  <dcterms:modified xsi:type="dcterms:W3CDTF">2012-02-27T11:21:00Z</dcterms:modified>
</cp:coreProperties>
</file>